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0A075" w14:textId="77777777" w:rsidR="00DE5C3A" w:rsidRDefault="00DE5C3A" w:rsidP="00DE5C3A">
      <w:pPr>
        <w:spacing w:before="100" w:beforeAutospacing="1" w:after="100" w:afterAutospacing="1"/>
        <w:rPr>
          <w:rFonts w:ascii="Arial" w:hAnsi="Arial" w:cs="Arial"/>
          <w:color w:val="002060"/>
          <w:sz w:val="32"/>
          <w:szCs w:val="32"/>
          <w:shd w:val="clear" w:color="auto" w:fill="FFFFFF"/>
        </w:rPr>
      </w:pP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886605" wp14:editId="0278E189">
                <wp:simplePos x="0" y="0"/>
                <wp:positionH relativeFrom="column">
                  <wp:posOffset>777240</wp:posOffset>
                </wp:positionH>
                <wp:positionV relativeFrom="paragraph">
                  <wp:posOffset>10795</wp:posOffset>
                </wp:positionV>
                <wp:extent cx="4343400" cy="1247775"/>
                <wp:effectExtent l="0" t="0" r="19050" b="28575"/>
                <wp:wrapNone/>
                <wp:docPr id="1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1247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5CA05" w14:textId="77777777" w:rsidR="00DE5C3A" w:rsidRPr="002237CB" w:rsidRDefault="00DE5C3A" w:rsidP="00DE5C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237CB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  <w:t>GIMNASIO LOS PIRINEOS</w:t>
                            </w:r>
                          </w:p>
                          <w:p w14:paraId="3573EE52" w14:textId="77777777" w:rsidR="00DE5C3A" w:rsidRPr="002237CB" w:rsidRDefault="00DE5C3A" w:rsidP="00DE5C3A">
                            <w:pP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</w:t>
                            </w:r>
                            <w:r w:rsidRPr="002237CB"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>Centro Educativo integral de Bogotá- CEIB</w:t>
                            </w:r>
                          </w:p>
                          <w:p w14:paraId="3B8A84B9" w14:textId="77777777" w:rsidR="00DE5C3A" w:rsidRPr="008C4C55" w:rsidRDefault="00DE5C3A" w:rsidP="00DE5C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</w:t>
                            </w: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“Educación con perspectiva EMPRESARIAL y FINANCIERA </w:t>
                            </w:r>
                          </w:p>
                          <w:p w14:paraId="4C128B3E" w14:textId="77777777" w:rsidR="00DE5C3A" w:rsidRPr="008C4C55" w:rsidRDefault="00DE5C3A" w:rsidP="00DE5C3A">
                            <w:pPr>
                              <w:rPr>
                                <w:rFonts w:ascii="Arial" w:hAnsi="Arial" w:cs="Arial"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     fundamentada en Valores y en la enseñanza del idioma INGLES”</w:t>
                            </w:r>
                          </w:p>
                          <w:p w14:paraId="7E74A1C9" w14:textId="77777777" w:rsidR="00DE5C3A" w:rsidRDefault="00DE5C3A" w:rsidP="00DE5C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86605" id="Rectángulo 1" o:spid="_x0000_s1026" style="position:absolute;margin-left:61.2pt;margin-top:.85pt;width:342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" fillcolor="white [3201]" strokecolor="white [3212]" strokeweight="1pt">
                <v:textbox>
                  <w:txbxContent>
                    <w:p w14:paraId="4895CA05" w14:textId="77777777" w:rsidR="00DE5C3A" w:rsidRPr="002237CB" w:rsidRDefault="00DE5C3A" w:rsidP="00DE5C3A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237CB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  <w:t>GIMNASIO LOS PIRINEOS</w:t>
                      </w:r>
                    </w:p>
                    <w:p w14:paraId="3573EE52" w14:textId="77777777" w:rsidR="00DE5C3A" w:rsidRPr="002237CB" w:rsidRDefault="00DE5C3A" w:rsidP="00DE5C3A">
                      <w:pP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 xml:space="preserve">     </w:t>
                      </w:r>
                      <w:r w:rsidRPr="002237CB"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>Centro Educativo integral de Bogotá- CEIB</w:t>
                      </w:r>
                    </w:p>
                    <w:p w14:paraId="3B8A84B9" w14:textId="77777777" w:rsidR="00DE5C3A" w:rsidRPr="008C4C55" w:rsidRDefault="00DE5C3A" w:rsidP="00DE5C3A">
                      <w:pPr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  </w:t>
                      </w: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“Educación con perspectiva EMPRESARIAL y FINANCIERA </w:t>
                      </w:r>
                    </w:p>
                    <w:p w14:paraId="4C128B3E" w14:textId="77777777" w:rsidR="00DE5C3A" w:rsidRPr="008C4C55" w:rsidRDefault="00DE5C3A" w:rsidP="00DE5C3A">
                      <w:pPr>
                        <w:rPr>
                          <w:rFonts w:ascii="Arial" w:hAnsi="Arial" w:cs="Arial"/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     fundamentada en Valores y en la enseñanza del idioma INGLES”</w:t>
                      </w:r>
                    </w:p>
                    <w:p w14:paraId="7E74A1C9" w14:textId="77777777" w:rsidR="00DE5C3A" w:rsidRDefault="00DE5C3A" w:rsidP="00DE5C3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70230">
        <w:rPr>
          <w:noProof/>
          <w:lang w:eastAsia="es-CO"/>
        </w:rPr>
        <w:drawing>
          <wp:anchor distT="0" distB="0" distL="114300" distR="114300" simplePos="0" relativeHeight="251662336" behindDoc="0" locked="0" layoutInCell="1" allowOverlap="1" wp14:anchorId="2FED814C" wp14:editId="45861AAC">
            <wp:simplePos x="647700" y="361950"/>
            <wp:positionH relativeFrom="margin">
              <wp:align>left</wp:align>
            </wp:positionH>
            <wp:positionV relativeFrom="margin">
              <wp:align>top</wp:align>
            </wp:positionV>
            <wp:extent cx="866775" cy="909908"/>
            <wp:effectExtent l="0" t="0" r="0" b="5080"/>
            <wp:wrapSquare wrapText="bothSides"/>
            <wp:docPr id="1" name="Imagen 2" descr="C:\Users\User\OneDrive\(0) PIRINEOS\(15) PIRINEOS ( ESCUDO)\(F-10-9) ESCUDO Pirineos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(0) PIRINEOS\(15) PIRINEOS ( ESCUDO)\(F-10-9) ESCUDO Pirineos 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BA1F10" wp14:editId="334675D7">
                <wp:simplePos x="0" y="0"/>
                <wp:positionH relativeFrom="column">
                  <wp:posOffset>5238115</wp:posOffset>
                </wp:positionH>
                <wp:positionV relativeFrom="paragraph">
                  <wp:posOffset>-62865</wp:posOffset>
                </wp:positionV>
                <wp:extent cx="1114425" cy="1104900"/>
                <wp:effectExtent l="0" t="0" r="28575" b="19050"/>
                <wp:wrapNone/>
                <wp:docPr id="17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104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A0CA43" w14:textId="77777777" w:rsidR="00DE5C3A" w:rsidRDefault="00DE5C3A" w:rsidP="00DE5C3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7CD7C5" wp14:editId="506E5145">
                                  <wp:extent cx="961390" cy="917559"/>
                                  <wp:effectExtent l="0" t="0" r="0" b="0"/>
                                  <wp:docPr id="18" name="Imagen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2253" cy="94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BA1F10" id="Rectángulo 3" o:spid="_x0000_s1027" style="position:absolute;margin-left:412.45pt;margin-top:-4.95pt;width:87.75pt;height:8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" fillcolor="white [3201]" strokecolor="white [3212]" strokeweight="1pt">
                <v:textbox>
                  <w:txbxContent>
                    <w:p w14:paraId="63A0CA43" w14:textId="77777777" w:rsidR="00DE5C3A" w:rsidRDefault="00DE5C3A" w:rsidP="00DE5C3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7CD7C5" wp14:editId="506E5145">
                            <wp:extent cx="961390" cy="917559"/>
                            <wp:effectExtent l="0" t="0" r="0" b="0"/>
                            <wp:docPr id="18" name="Imagen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2253" cy="947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color w:val="002060"/>
          <w:sz w:val="32"/>
          <w:szCs w:val="32"/>
          <w:shd w:val="clear" w:color="auto" w:fill="FFFFFF"/>
        </w:rPr>
        <w:t xml:space="preserve">           </w:t>
      </w:r>
    </w:p>
    <w:p w14:paraId="3F596214" w14:textId="77777777" w:rsidR="004D4FD7" w:rsidRDefault="004D4FD7" w:rsidP="004D4FD7"/>
    <w:p w14:paraId="31D58E1F" w14:textId="3EBF3ED9" w:rsidR="004D4FD7" w:rsidRPr="00DE5C3A" w:rsidRDefault="004D4FD7" w:rsidP="00DE5C3A"/>
    <w:p w14:paraId="3272274A" w14:textId="77777777" w:rsidR="00DE5C3A" w:rsidRDefault="004D4FD7" w:rsidP="00D06FCA">
      <w: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65"/>
        <w:gridCol w:w="1676"/>
        <w:gridCol w:w="1086"/>
        <w:gridCol w:w="733"/>
        <w:gridCol w:w="1231"/>
        <w:gridCol w:w="458"/>
        <w:gridCol w:w="980"/>
        <w:gridCol w:w="899"/>
      </w:tblGrid>
      <w:tr w:rsidR="00DE5C3A" w14:paraId="456F4FC6" w14:textId="77777777" w:rsidTr="005303B7">
        <w:tc>
          <w:tcPr>
            <w:tcW w:w="9964" w:type="dxa"/>
            <w:gridSpan w:val="8"/>
            <w:vAlign w:val="center"/>
          </w:tcPr>
          <w:p w14:paraId="75FEA791" w14:textId="77777777" w:rsidR="00DE5C3A" w:rsidRPr="00CC3D1D" w:rsidRDefault="00DE5C3A" w:rsidP="005303B7">
            <w:pPr>
              <w:jc w:val="center"/>
              <w:rPr>
                <w:rFonts w:ascii="Arial" w:hAnsi="Arial" w:cs="Arial"/>
                <w:b/>
              </w:rPr>
            </w:pPr>
            <w:r w:rsidRPr="00CC3D1D">
              <w:rPr>
                <w:rFonts w:ascii="Arial" w:hAnsi="Arial" w:cs="Arial"/>
                <w:b/>
              </w:rPr>
              <w:t>TALLER DE RECUPERACIÓN</w:t>
            </w:r>
          </w:p>
        </w:tc>
      </w:tr>
      <w:tr w:rsidR="00DE5C3A" w14:paraId="6D3DA1C9" w14:textId="77777777" w:rsidTr="005303B7">
        <w:tc>
          <w:tcPr>
            <w:tcW w:w="9964" w:type="dxa"/>
            <w:gridSpan w:val="8"/>
          </w:tcPr>
          <w:p w14:paraId="5A54408F" w14:textId="77777777" w:rsidR="00DE5C3A" w:rsidRPr="00D12771" w:rsidRDefault="00DE5C3A" w:rsidP="005303B7">
            <w:pPr>
              <w:jc w:val="center"/>
              <w:rPr>
                <w:rFonts w:ascii="Arial" w:hAnsi="Arial" w:cs="Arial"/>
              </w:rPr>
            </w:pPr>
            <w:r w:rsidRPr="00B51302">
              <w:rPr>
                <w:rFonts w:ascii="Arial" w:hAnsi="Arial" w:cs="Arial"/>
              </w:rPr>
              <w:t xml:space="preserve">Este taller debe ser realizado en el cuaderno, en perfecto orden. El taller será presentado en la siguiente clase </w:t>
            </w:r>
            <w:r>
              <w:rPr>
                <w:rFonts w:ascii="Arial" w:hAnsi="Arial" w:cs="Arial"/>
              </w:rPr>
              <w:t>o cuando el docente indique y deberá ser sustentado.</w:t>
            </w:r>
          </w:p>
        </w:tc>
      </w:tr>
      <w:tr w:rsidR="00DE5C3A" w14:paraId="160A285B" w14:textId="77777777" w:rsidTr="005303B7">
        <w:tc>
          <w:tcPr>
            <w:tcW w:w="1837" w:type="dxa"/>
            <w:shd w:val="clear" w:color="auto" w:fill="D9D9D9" w:themeFill="background1" w:themeFillShade="D9"/>
            <w:vAlign w:val="center"/>
          </w:tcPr>
          <w:p w14:paraId="7074952D" w14:textId="77777777" w:rsidR="00DE5C3A" w:rsidRPr="00D12771" w:rsidRDefault="00DE5C3A" w:rsidP="005303B7">
            <w:pPr>
              <w:rPr>
                <w:rFonts w:ascii="Arial" w:hAnsi="Arial" w:cs="Arial"/>
              </w:rPr>
            </w:pPr>
            <w:r w:rsidRPr="00D12771">
              <w:rPr>
                <w:rFonts w:ascii="Arial" w:hAnsi="Arial" w:cs="Arial"/>
              </w:rPr>
              <w:t>ASIGNATURA</w:t>
            </w:r>
          </w:p>
        </w:tc>
        <w:tc>
          <w:tcPr>
            <w:tcW w:w="1938" w:type="dxa"/>
          </w:tcPr>
          <w:p w14:paraId="438BD49C" w14:textId="77777777" w:rsidR="00DE5C3A" w:rsidRPr="00FA461F" w:rsidRDefault="00DE5C3A" w:rsidP="005303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ESPAÑOL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14:paraId="666848D9" w14:textId="77777777" w:rsidR="00DE5C3A" w:rsidRPr="00D12771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  <w:tc>
          <w:tcPr>
            <w:tcW w:w="979" w:type="dxa"/>
          </w:tcPr>
          <w:p w14:paraId="49BFA76A" w14:textId="05C5E7EA" w:rsidR="00DE5C3A" w:rsidRPr="00FA461F" w:rsidRDefault="00656D8E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58866DA4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PERIODO</w:t>
            </w:r>
          </w:p>
        </w:tc>
        <w:tc>
          <w:tcPr>
            <w:tcW w:w="532" w:type="dxa"/>
          </w:tcPr>
          <w:p w14:paraId="38290824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92A2592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</w:tc>
        <w:tc>
          <w:tcPr>
            <w:tcW w:w="1322" w:type="dxa"/>
          </w:tcPr>
          <w:p w14:paraId="00F01960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</w:p>
        </w:tc>
      </w:tr>
      <w:tr w:rsidR="00DE5C3A" w14:paraId="27391866" w14:textId="77777777" w:rsidTr="005303B7">
        <w:tc>
          <w:tcPr>
            <w:tcW w:w="1837" w:type="dxa"/>
            <w:shd w:val="clear" w:color="auto" w:fill="D9D9D9" w:themeFill="background1" w:themeFillShade="D9"/>
          </w:tcPr>
          <w:p w14:paraId="1EBAF28B" w14:textId="77777777" w:rsidR="00DE5C3A" w:rsidRPr="00D12771" w:rsidRDefault="00DE5C3A" w:rsidP="005303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TEMA</w:t>
            </w:r>
          </w:p>
        </w:tc>
        <w:tc>
          <w:tcPr>
            <w:tcW w:w="8127" w:type="dxa"/>
            <w:gridSpan w:val="7"/>
          </w:tcPr>
          <w:p w14:paraId="04F7886B" w14:textId="6FCDCC01" w:rsidR="00DE5C3A" w:rsidRPr="00FA461F" w:rsidRDefault="00656D8E" w:rsidP="005303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RECUPERACIÓN: LECTURA COMPARATIVA, INTERTEXTUALIDAD, DISCURSO EN MEDIOS DIGITALES, FAKE NEWS, LECTURA MULTIMODAL E INFERENCIA</w:t>
            </w:r>
          </w:p>
        </w:tc>
      </w:tr>
    </w:tbl>
    <w:p>
      <w:pPr>
        <w:keepNext/>
        <w:shd w:val="clear" w:color="auto" w:fill="00206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TALLER DE RECUPERACIÓN · GRADO OCTAVO · CUARTO PERIODO</w:t>
      </w:r>
    </w:p>
    <w:tbl>
      <w:tblPr>
        <w:tblW w:w="8788" w:type="dxa"/>
        <w:jc w:val="center"/>
        <w:tblBorders>
          <w:top w:val="single" w:sz="12" w:color="0070C0"/>
          <w:left w:val="single" w:sz="12" w:color="0070C0"/>
          <w:bottom w:val="single" w:sz="12" w:color="0070C0"/>
          <w:right w:val="single" w:sz="12" w:color="0070C0"/>
          <w:insideH w:val="single" w:sz="12" w:color="0070C0"/>
          <w:insideV w:val="single" w:sz="12" w:color="0070C0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8788"/>
      </w:tblGrid>
      <w:tr>
        <w:tc>
          <w:tcPr>
            <w:tcW w:type="dxa" w:w="8787"/>
            <w:shd w:val="clear" w:color="auto" w:fill="DCEBF8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02060"/>
                <w:sz w:val="22"/>
              </w:rPr>
              <w:t>📋 Instrucciones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Valor: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el taller vale el </w:t>
            </w:r>
            <w:r>
              <w:rPr>
                <w:rFonts w:ascii="Arial" w:hAnsi="Arial" w:eastAsia="Arial"/>
                <w:b/>
                <w:i w:val="0"/>
                <w:sz w:val="21"/>
              </w:rPr>
              <w:t>100 %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y la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sustentación escrita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vale el </w:t>
            </w:r>
            <w:r>
              <w:rPr>
                <w:rFonts w:ascii="Arial" w:hAnsi="Arial" w:eastAsia="Arial"/>
                <w:b/>
                <w:i w:val="0"/>
                <w:sz w:val="21"/>
              </w:rPr>
              <w:t>50 %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Requisito: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presentar el taller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completamente elaborado en el cuaderno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es </w:t>
            </w:r>
            <w:r>
              <w:rPr>
                <w:rFonts w:ascii="Arial" w:hAnsi="Arial" w:eastAsia="Arial"/>
                <w:b/>
                <w:i w:val="0"/>
                <w:sz w:val="21"/>
              </w:rPr>
              <w:t>prerrequisito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para presentar la evaluación (sustentación escrita). Sin taller no se presenta la evaluación.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Fecha de entrega: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lunes </w:t>
            </w:r>
            <w:r>
              <w:rPr>
                <w:rFonts w:ascii="Arial" w:hAnsi="Arial" w:eastAsia="Arial"/>
                <w:b/>
                <w:i w:val="0"/>
                <w:sz w:val="21"/>
              </w:rPr>
              <w:t>9 de noviembre de 2026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Resuelve los </w:t>
            </w:r>
            <w:r>
              <w:rPr>
                <w:rFonts w:ascii="Arial" w:hAnsi="Arial" w:eastAsia="Arial"/>
                <w:b/>
                <w:i w:val="0"/>
                <w:sz w:val="21"/>
              </w:rPr>
              <w:t>10 puntos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en orden, con letra clara, buena ortografía y respuestas completas y argumentadas; copia los cuadros antes de completarlos. Las publicaciones, cuentas, gráficas y relatos fueron creados para este taller (son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inventados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); el poema de Gustavo Adolfo Bécquer es auténtico.</w:t>
            </w: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Borders>
          <w:top w:val="single" w:sz="6" w:color="7F7F7F"/>
          <w:left w:val="single" w:sz="6" w:color="7F7F7F"/>
          <w:bottom w:val="single" w:sz="6" w:color="7F7F7F"/>
          <w:right w:val="single" w:sz="6" w:color="7F7F7F"/>
          <w:insideH w:val="single" w:sz="6" w:color="7F7F7F"/>
          <w:insideV w:val="single" w:sz="6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firstColumn="1" w:firstRow="1" w:lastColumn="0" w:lastRow="0" w:noHBand="0" w:noVBand="1" w:val="04A0"/>
      </w:tblPr>
      <w:tblGrid>
        <w:gridCol w:w="1134"/>
        <w:gridCol w:w="5953"/>
        <w:gridCol w:w="1701"/>
      </w:tblGrid>
      <w:tr>
        <w:trPr>
          <w:tblHeader/>
        </w:trPr>
        <w:tc>
          <w:tcPr>
            <w:tcW w:type="dxa" w:w="1134"/>
            <w:shd w:val="clear" w:color="auto" w:fill="00206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Bloque</w:t>
            </w:r>
          </w:p>
        </w:tc>
        <w:tc>
          <w:tcPr>
            <w:tcW w:type="dxa" w:w="5953"/>
            <w:shd w:val="clear" w:color="auto" w:fill="00206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Tema</w:t>
            </w:r>
          </w:p>
        </w:tc>
        <w:tc>
          <w:tcPr>
            <w:tcW w:type="dxa" w:w="1701"/>
            <w:shd w:val="clear" w:color="auto" w:fill="00206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Puntos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A</w:t>
            </w:r>
          </w:p>
        </w:tc>
        <w:tc>
          <w:tcPr>
            <w:tcW w:type="dxa" w:w="5953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Lectura comparativa de textos literarios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1 – 2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B</w:t>
            </w:r>
          </w:p>
        </w:tc>
        <w:tc>
          <w:tcPr>
            <w:tcW w:type="dxa" w:w="5953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Intertextualidad básica</w:t>
            </w:r>
          </w:p>
        </w:tc>
        <w:tc>
          <w:tcPr>
            <w:tcW w:type="dxa" w:w="1701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3 – 4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C</w:t>
            </w:r>
          </w:p>
        </w:tc>
        <w:tc>
          <w:tcPr>
            <w:tcW w:type="dxa" w:w="5953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Análisis del discurso en medios digitales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5 – 6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D</w:t>
            </w:r>
          </w:p>
        </w:tc>
        <w:tc>
          <w:tcPr>
            <w:tcW w:type="dxa" w:w="5953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Fake news y lectura multimodal</w:t>
            </w:r>
          </w:p>
        </w:tc>
        <w:tc>
          <w:tcPr>
            <w:tcW w:type="dxa" w:w="1701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7 – 8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E</w:t>
            </w:r>
          </w:p>
        </w:tc>
        <w:tc>
          <w:tcPr>
            <w:tcW w:type="dxa" w:w="5953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Inferencia y niveles de lectura crítica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9 – 10</w:t>
            </w: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A · LECTURA COMPARATIVA DE TEXTOS LITERARIOS</w:t>
      </w:r>
    </w:p>
    <w:p>
      <w:pPr>
        <w:spacing w:before="0" w:after="80" w:line="259" w:lineRule="auto"/>
        <w:jc w:val="both"/>
      </w:pPr>
      <w:r>
        <w:rPr>
          <w:rFonts w:ascii="Arial" w:hAnsi="Arial" w:eastAsia="Arial"/>
          <w:b w:val="0"/>
          <w:i/>
          <w:sz w:val="22"/>
        </w:rPr>
        <w:t>Lee con atención los dos textos y resuelve los puntos 1 a 3.</w:t>
      </w:r>
    </w:p>
    <w:tbl>
      <w:tblPr>
        <w:tblW w:w="8788" w:type="dxa"/>
        <w:tblBorders>
          <w:top w:val="single" w:sz="8" w:color="E07B00"/>
          <w:left w:val="single" w:sz="8" w:color="E07B00"/>
          <w:bottom w:val="single" w:sz="8" w:color="E07B00"/>
          <w:right w:val="single" w:sz="8" w:color="E07B00"/>
          <w:insideH w:val="single" w:sz="8" w:color="E07B00"/>
          <w:insideV w:val="single" w:sz="8" w:color="E07B0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4394"/>
        <w:gridCol w:w="4394"/>
      </w:tblGrid>
      <w:tr>
        <w:tc>
          <w:tcPr>
            <w:tcW w:type="dxa" w:w="4394"/>
            <w:shd w:val="clear" w:color="auto" w:fill="FFF6E5"/>
          </w:tcPr>
          <w:p>
            <w:pPr>
              <w:spacing w:after="20" w:line="252" w:lineRule="auto"/>
            </w:pPr>
            <w:r>
              <w:rPr>
                <w:rFonts w:ascii="Arial" w:hAnsi="Arial" w:eastAsia="Arial"/>
                <w:b/>
                <w:i w:val="0"/>
                <w:sz w:val="20"/>
              </w:rPr>
              <w:t>Texto A · Gustavo Adolfo Bécquer, Rima LIII (1871, fragmento)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Volverán las oscuras golondrinas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en tu balcón sus nidos a colgar,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y otra vez con el ala a sus cristales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jugando llamarán.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Pero aquellas que el vuelo refrenaban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tu hermosura y mi dicha a contemplar,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aquellas que aprendieron nuestros nombres…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esas… ¡no volverán!</w:t>
            </w:r>
          </w:p>
        </w:tc>
        <w:tc>
          <w:tcPr>
            <w:tcW w:type="dxa" w:w="4394"/>
            <w:shd w:val="clear" w:color="auto" w:fill="E9F5EC"/>
          </w:tcPr>
          <w:p>
            <w:pPr>
              <w:spacing w:after="20" w:line="252" w:lineRule="auto"/>
            </w:pPr>
            <w:r>
              <w:rPr>
                <w:rFonts w:ascii="Arial" w:hAnsi="Arial" w:eastAsia="Arial"/>
                <w:b/>
                <w:i w:val="0"/>
                <w:sz w:val="20"/>
              </w:rPr>
              <w:t>Texto B · «Volverán los mensajes» (poema escrito para este taller)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Volverán los mensajes de buenos días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a encender la pantalla al despertar,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y otra vez con stickers y fotos repetidas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mis amigos me escribirán.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Pero aquellos audios de tres minutos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que me hacían reír sin parar,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aquellos que sabían mis secretos…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esos… ¡no volverán!</w:t>
            </w:r>
          </w:p>
        </w:tc>
      </w:tr>
    </w:tbl>
    <w:p>
      <w:pPr>
        <w:spacing w:after="0" w:before="0" w:line="12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keepNext/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1</w:t>
            </w:r>
          </w:p>
        </w:tc>
        <w:tc>
          <w:tcPr>
            <w:tcW w:type="dxa" w:w="8164"/>
          </w:tcPr>
          <w:p>
            <w:pPr>
              <w:keepNext/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Compara los dos textos en un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cuadro comparativo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:</w:t>
            </w:r>
          </w:p>
        </w:tc>
      </w:tr>
    </w:tbl>
    <w:p>
      <w:pPr>
        <w:keepNext/>
        <w:spacing w:after="0" w:before="0" w:line="40" w:lineRule="exact"/>
      </w:pPr>
      <w:r>
        <w:rPr>
          <w:sz w:val="4"/>
        </w:rPr>
      </w:r>
    </w:p>
    <w:tbl>
      <w:tblPr>
        <w:tblW w:w="8788" w:type="dxa"/>
        <w:jc w:val="center"/>
        <w:tblBorders>
          <w:top w:val="single" w:sz="6" w:color="7F7F7F"/>
          <w:left w:val="single" w:sz="6" w:color="7F7F7F"/>
          <w:bottom w:val="single" w:sz="6" w:color="7F7F7F"/>
          <w:right w:val="single" w:sz="6" w:color="7F7F7F"/>
          <w:insideH w:val="single" w:sz="6" w:color="7F7F7F"/>
          <w:insideV w:val="single" w:sz="6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firstColumn="1" w:firstRow="1" w:lastColumn="0" w:lastRow="0" w:noHBand="0" w:noVBand="1" w:val="04A0"/>
      </w:tblPr>
      <w:tblGrid>
        <w:gridCol w:w="3118"/>
        <w:gridCol w:w="2835"/>
        <w:gridCol w:w="2835"/>
      </w:tblGrid>
      <w:tr>
        <w:trPr>
          <w:tblHeader/>
        </w:trPr>
        <w:tc>
          <w:tcPr>
            <w:tcW w:type="dxa" w:w="3118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Aspecto</w:t>
            </w:r>
          </w:p>
        </w:tc>
        <w:tc>
          <w:tcPr>
            <w:tcW w:type="dxa" w:w="2835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Texto A (Bécquer)</w:t>
            </w:r>
          </w:p>
        </w:tc>
        <w:tc>
          <w:tcPr>
            <w:tcW w:type="dxa" w:w="2835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Texto B (contemporáneo)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Tema central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Yo poético: ¿quién habla y a quién?</w:t>
            </w: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Imágenes y símbolos (golondrinas / mensajes)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Tono</w:t>
            </w: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Estructura y recursos (repetición, contraste «volverán» / «no volverán»)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Contexto: época y forma de comunicarse</w:t>
            </w: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2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a) Elabora un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diagrama de Venn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con tres semejanzas y tres diferencias entre los textos.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b) Escribe un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párrafo comparativo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de diez líneas que responda: ¿qué es lo que «no volverá» en cada texto y qué dice eso sobre la manera de vivir las relaciones en el siglo XIX y en la actualidad? Usa conectores de comparación (</w:t>
            </w:r>
            <w:r>
              <w:rPr>
                <w:rFonts w:ascii="Arial" w:hAnsi="Arial" w:eastAsia="Arial"/>
                <w:b w:val="0"/>
                <w:i/>
                <w:sz w:val="21"/>
              </w:rPr>
              <w:t>mientras que, en cambio, de igual manera, a diferencia de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).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B · INTERTEXTUALIDAD BÁSICA</w:t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keepNext/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3</w:t>
            </w:r>
          </w:p>
        </w:tc>
        <w:tc>
          <w:tcPr>
            <w:tcW w:type="dxa" w:w="8164"/>
          </w:tcPr>
          <w:p>
            <w:pPr>
              <w:keepNext/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a) El texto B dialoga con el texto A. Explica qué </w:t>
            </w:r>
            <w:r>
              <w:rPr>
                <w:rFonts w:ascii="Arial" w:hAnsi="Arial" w:eastAsia="Arial"/>
                <w:b/>
                <w:i w:val="0"/>
                <w:sz w:val="21"/>
              </w:rPr>
              <w:t>tipo de relación intertextual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es (parodia, homenaje o reescritura) y qué elementos toma y cuáles transforma. ¿Se burla del original o lo honra? Justifica.</w:t>
            </w:r>
          </w:p>
          <w:p>
            <w:pPr>
              <w:keepNext/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b) Clasifica cada caso según el tipo de intertextualidad: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cita, alusión, parodia, epígrafe o reescritura/adaptación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.</w:t>
            </w:r>
          </w:p>
        </w:tc>
      </w:tr>
    </w:tbl>
    <w:p>
      <w:pPr>
        <w:keepNext/>
        <w:spacing w:after="0" w:before="0" w:line="40" w:lineRule="exact"/>
      </w:pPr>
      <w:r>
        <w:rPr>
          <w:sz w:val="4"/>
        </w:rPr>
      </w:r>
    </w:p>
    <w:tbl>
      <w:tblPr>
        <w:tblW w:w="8788" w:type="dxa"/>
        <w:jc w:val="center"/>
        <w:tblBorders>
          <w:top w:val="single" w:sz="6" w:color="7F7F7F"/>
          <w:left w:val="single" w:sz="6" w:color="7F7F7F"/>
          <w:bottom w:val="single" w:sz="6" w:color="7F7F7F"/>
          <w:right w:val="single" w:sz="6" w:color="7F7F7F"/>
          <w:insideH w:val="single" w:sz="6" w:color="7F7F7F"/>
          <w:insideV w:val="single" w:sz="6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firstColumn="1" w:firstRow="1" w:lastColumn="0" w:lastRow="0" w:noHBand="0" w:noVBand="1" w:val="04A0"/>
      </w:tblPr>
      <w:tblGrid>
        <w:gridCol w:w="6804"/>
        <w:gridCol w:w="1984"/>
      </w:tblGrid>
      <w:tr>
        <w:trPr>
          <w:tblHeader/>
        </w:trPr>
        <w:tc>
          <w:tcPr>
            <w:tcW w:type="dxa" w:w="6803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Caso</w:t>
            </w:r>
          </w:p>
        </w:tc>
        <w:tc>
          <w:tcPr>
            <w:tcW w:type="dxa" w:w="198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Tipo</w:t>
            </w:r>
          </w:p>
        </w:tc>
      </w:tr>
      <w:tr>
        <w:trPr>
          <w:cantSplit/>
        </w:trPr>
        <w:tc>
          <w:tcPr>
            <w:tcW w:type="dxa" w:w="6803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1) Un meme muestra a un gato frente a la nevera con la frase «Comer o no comer, esa es la cuestión».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803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2) Una novela comienza con una frase de Rubén Darío entre comillas, antes del capítulo 1.</w:t>
            </w:r>
          </w:p>
        </w:tc>
        <w:tc>
          <w:tcPr>
            <w:tcW w:type="dxa" w:w="1984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803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3) Una canción dice: «nuestro amor fue más solitario que cien años de soledad».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803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4) Una película cuenta la historia de una astronauta que tarda diez años en volver a casa, como Odiseo.</w:t>
            </w:r>
          </w:p>
        </w:tc>
        <w:tc>
          <w:tcPr>
            <w:tcW w:type="dxa" w:w="1984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803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5) Un estudiante escribe en su ensayo: como dice Martí, «cultivo una rosa blanca» también para quien me hace daño.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803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6) Una película animada se burla de los cuentos de hadas clásicos con un ogro como héroe.</w:t>
            </w:r>
          </w:p>
        </w:tc>
        <w:tc>
          <w:tcPr>
            <w:tcW w:type="dxa" w:w="1984"/>
            <w:shd w:val="clear" w:color="auto" w:fill="EEF4FB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4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Producción intertextual.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Escoge un texto clásico que hayas leído este año (un mito, una fábula, un fragmento de la </w:t>
            </w:r>
            <w:r>
              <w:rPr>
                <w:rFonts w:ascii="Arial" w:hAnsi="Arial" w:eastAsia="Arial"/>
                <w:b w:val="0"/>
                <w:i/>
                <w:sz w:val="21"/>
              </w:rPr>
              <w:t>Odisea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, un poema de Bécquer o de Martí) y escribe una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reescritura ambientada en la era digital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(mínimo una página). Al final explica: ¿qué tipo de intertextualidad usaste?, ¿qué conservaste?, ¿qué cambiaste y para qué?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C · ANÁLISIS DEL DISCURSO EN MEDIOS DIGITALES</w:t>
      </w:r>
    </w:p>
    <w:tbl>
      <w:tblPr>
        <w:tblW w:w="87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788"/>
      </w:tblGrid>
      <w:tr>
        <w:trPr>
          <w:cantSplit/>
        </w:trPr>
        <w:tc>
          <w:tcPr>
            <w:tcW w:type="dxa" w:w="8787"/>
          </w:tcPr>
          <w:p>
            <w:pPr>
              <w:keepNext/>
              <w:spacing w:before="0" w:after="80" w:line="259" w:lineRule="auto"/>
              <w:jc w:val="both"/>
            </w:pPr>
            <w:r>
              <w:rPr>
                <w:rFonts w:ascii="Arial" w:hAnsi="Arial" w:eastAsia="Arial"/>
                <w:b w:val="0"/>
                <w:i/>
                <w:sz w:val="22"/>
              </w:rPr>
              <w:t>Lee la publicación de un influenciador inventado y los comentarios que recibió. Resuelve los puntos 5 y 6.</w:t>
            </w:r>
          </w:p>
          <w:p>
            <w:pPr>
              <w:keepNext w:val="0"/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0" cy="434294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4_140189273126096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0" cy="434294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keepNext/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5</w:t>
            </w:r>
          </w:p>
        </w:tc>
        <w:tc>
          <w:tcPr>
            <w:tcW w:type="dxa" w:w="8164"/>
          </w:tcPr>
          <w:p>
            <w:pPr>
              <w:keepNext/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Analiza el </w:t>
            </w:r>
            <w:r>
              <w:rPr>
                <w:rFonts w:ascii="Arial" w:hAnsi="Arial" w:eastAsia="Arial"/>
                <w:b/>
                <w:i w:val="0"/>
                <w:sz w:val="21"/>
              </w:rPr>
              <w:t>discurso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de la publicación principal:</w:t>
            </w:r>
          </w:p>
        </w:tc>
      </w:tr>
    </w:tbl>
    <w:p>
      <w:pPr>
        <w:keepNext/>
        <w:spacing w:after="0" w:before="0" w:line="40" w:lineRule="exact"/>
      </w:pPr>
      <w:r>
        <w:rPr>
          <w:sz w:val="4"/>
        </w:rPr>
      </w:r>
    </w:p>
    <w:tbl>
      <w:tblPr>
        <w:tblW w:w="8788" w:type="dxa"/>
        <w:jc w:val="center"/>
        <w:tblBorders>
          <w:top w:val="single" w:sz="6" w:color="7F7F7F"/>
          <w:left w:val="single" w:sz="6" w:color="7F7F7F"/>
          <w:bottom w:val="single" w:sz="6" w:color="7F7F7F"/>
          <w:right w:val="single" w:sz="6" w:color="7F7F7F"/>
          <w:insideH w:val="single" w:sz="6" w:color="7F7F7F"/>
          <w:insideV w:val="single" w:sz="6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firstColumn="1" w:firstRow="1" w:lastColumn="0" w:lastRow="0" w:noHBand="0" w:noVBand="1" w:val="04A0"/>
      </w:tblPr>
      <w:tblGrid>
        <w:gridCol w:w="3969"/>
        <w:gridCol w:w="4819"/>
      </w:tblGrid>
      <w:tr>
        <w:trPr>
          <w:tblHeader/>
        </w:trPr>
        <w:tc>
          <w:tcPr>
            <w:tcW w:type="dxa" w:w="3969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Aspecto del discurso</w:t>
            </w:r>
          </w:p>
        </w:tc>
        <w:tc>
          <w:tcPr>
            <w:tcW w:type="dxa" w:w="4819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Análisis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Enunciador y su autoridad (¿por qué tantas personas le creen?)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969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Destinatario (¿a quién le habla?)</w:t>
            </w:r>
          </w:p>
        </w:tc>
        <w:tc>
          <w:tcPr>
            <w:tcW w:type="dxa" w:w="4819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Intención comunicativa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969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Recursos del lenguaje digital (mayúsculas, hashtags, «unpopular opinion»)</w:t>
            </w:r>
          </w:p>
        </w:tc>
        <w:tc>
          <w:tcPr>
            <w:tcW w:type="dxa" w:w="4819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Falacias o generalizaciones presentes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969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Alcance e impacto (métricas) y responsabilidad del enunciador</w:t>
            </w:r>
          </w:p>
        </w:tc>
        <w:tc>
          <w:tcPr>
            <w:tcW w:type="dxa" w:w="4819"/>
            <w:shd w:val="clear" w:color="auto" w:fill="EEF4FB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6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a) Clasifica los comentarios </w:t>
            </w:r>
            <w:r>
              <w:rPr>
                <w:rFonts w:ascii="Arial" w:hAnsi="Arial" w:eastAsia="Arial"/>
                <w:b/>
                <w:i w:val="0"/>
                <w:sz w:val="21"/>
              </w:rPr>
              <w:t>A a E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según su tipo: </w:t>
            </w:r>
            <w:r>
              <w:rPr>
                <w:rFonts w:ascii="Arial" w:hAnsi="Arial" w:eastAsia="Arial"/>
                <w:b w:val="0"/>
                <w:i/>
                <w:sz w:val="21"/>
              </w:rPr>
              <w:t>insulto (ad hominem), argumento, humor o ironía, spam o bot, adhesión sin argumentos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. Explica tu elección.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b) ¿Qué es una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cámara de eco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en redes sociales y cómo se relaciona con el comentario E? ¿Qué papel cumplen los algoritmos que nos muestran solo lo que nos gusta?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c) Escribe una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respuesta respetuosa y argumentada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(mínimo ocho líneas) al influenciador, con una tesis, dos argumentos y una pregunta que invite a pensar.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D · FAKE NEWS Y LECTURA MULTIMODAL</w:t>
      </w:r>
    </w:p>
    <w:tbl>
      <w:tblPr>
        <w:tblW w:w="87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788"/>
      </w:tblGrid>
      <w:tr>
        <w:trPr>
          <w:cantSplit/>
        </w:trPr>
        <w:tc>
          <w:tcPr>
            <w:tcW w:type="dxa" w:w="8787"/>
          </w:tcPr>
          <w:p>
            <w:pPr>
              <w:keepNext/>
              <w:spacing w:before="0" w:after="80" w:line="259" w:lineRule="auto"/>
              <w:jc w:val="both"/>
            </w:pPr>
            <w:r>
              <w:rPr>
                <w:rFonts w:ascii="Arial" w:hAnsi="Arial" w:eastAsia="Arial"/>
                <w:b w:val="0"/>
                <w:i/>
                <w:sz w:val="22"/>
              </w:rPr>
              <w:t>Observa la publicación con gráfica que circuló en redes y resuelve los puntos 7 y 8.</w:t>
            </w:r>
          </w:p>
          <w:p>
            <w:pPr>
              <w:keepNext w:val="0"/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0" cy="3453488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4_140189273126096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0" cy="34534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7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Análisis de la desinformación.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a) Aplica la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lectura lateral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: ¿qué buscarías fuera de esta publicación para verificarla? Menciona tres acciones concretas.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b) Identifica cinco </w:t>
            </w:r>
            <w:r>
              <w:rPr>
                <w:rFonts w:ascii="Arial" w:hAnsi="Arial" w:eastAsia="Arial"/>
                <w:b/>
                <w:i w:val="0"/>
                <w:sz w:val="21"/>
              </w:rPr>
              <w:t>señales de desinformación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(fuente, «estudio propio», tono, verbos exagerados, llamado a la acción, ausencia de datos sobre la muestra).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c) Aunque las notas bajaran, ¿demuestra la gráfica que el celular fue la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causa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? Explica la diferencia entre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correlación y causalidad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y propón otras dos causas posibles.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8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Lectura multimodal de la gráfica.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a) Calcula cuánto bajó realmente el promedio (en puntos y en porcentaje). Muestra las operaciones.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b) Observa el </w:t>
            </w:r>
            <w:r>
              <w:rPr>
                <w:rFonts w:ascii="Arial" w:hAnsi="Arial" w:eastAsia="Arial"/>
                <w:b/>
                <w:i w:val="0"/>
                <w:sz w:val="21"/>
              </w:rPr>
              <w:t>eje vertical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: ¿desde qué valor empieza? ¿Por qué eso hace que la barra roja parezca tres veces más pequeña que la azul?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c)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Redibuja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la gráfica en tu cuaderno con el eje empezando en 1 (la nota mínima). ¿Qué cambia en la impresión que produce?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d) Escribe un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titular honesto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para estos datos y explica cómo la relación entre texto, imagen y cifras puede informar o manipular.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E · INFERENCIA Y NIVELES DE LECTURA CRÍTICA</w:t>
      </w:r>
    </w:p>
    <w:tbl>
      <w:tblPr>
        <w:tblW w:w="8788" w:type="dxa"/>
        <w:jc w:val="center"/>
        <w:tblBorders>
          <w:top w:val="single" w:sz="12" w:color="E07B00"/>
          <w:left w:val="single" w:sz="12" w:color="E07B00"/>
          <w:bottom w:val="single" w:sz="12" w:color="E07B00"/>
          <w:right w:val="single" w:sz="12" w:color="E07B00"/>
          <w:insideH w:val="single" w:sz="12" w:color="E07B00"/>
          <w:insideV w:val="single" w:sz="12" w:color="E07B00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8788"/>
      </w:tblGrid>
      <w:tr>
        <w:tc>
          <w:tcPr>
            <w:tcW w:type="dxa" w:w="8787"/>
            <w:shd w:val="clear" w:color="auto" w:fill="FFF6E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02060"/>
                <w:sz w:val="22"/>
              </w:rPr>
              <w:t>📖 «La silla de Tomás» (relato escrito para este taller)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El lunes, la silla de Tomás amaneció vacía, pero nadie se sentó en ella. La profesora de inglés, que siempre lo regañaba por hablar en clase, dijo </w:t>
            </w:r>
            <w:r>
              <w:rPr>
                <w:rFonts w:ascii="Arial" w:hAnsi="Arial" w:eastAsia="Arial"/>
                <w:b w:val="0"/>
                <w:i/>
                <w:sz w:val="21"/>
              </w:rPr>
              <w:t>good morning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más despacio que de costumbre y se quedó mirando por la ventana. En el tablero seguía el dibujo de un avión que Tomás había hecho el viernes, con una frase debajo: «Nos vemos en diciembre… o en julio».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Durante el descanso, Mariana sacó del bolsillo una pulsera tejida de rojo y blanco, con una pequeña hoja de arce, y la apretó con fuerza. Recordó que la semana anterior él le había preguntado cuánto frío hace en Toronto en enero, y que su papá llevaba meses tomando clases de inglés por las noches.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—Por lo menos allá sí va a aprender inglés de verdad —bromeó Andrés.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Nadie se rió. A la salida, la profesora borró el tablero completo, menos el avión.</w:t>
            </w: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9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Responde las preguntas de selección múltiple y </w:t>
            </w:r>
            <w:r>
              <w:rPr>
                <w:rFonts w:ascii="Arial" w:hAnsi="Arial" w:eastAsia="Arial"/>
                <w:b/>
                <w:i w:val="0"/>
                <w:sz w:val="21"/>
              </w:rPr>
              <w:t>justifica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cada respuesta con una pista del texto: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1)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(Literal)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¿Qué había en el tablero? A) Un mapa de Canadá. B) Un avión con una frase. C) La fecha del viernes. D) Una lista de palabras en inglés.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2)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(Inferencial)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Lo más probable es que Tomás: A) se cambió a otro colegio de la ciudad. B) se fue a vivir con su familia a Canadá. C) está enfermo. D) fue sancionado.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3)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(Inferencial)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La frase «Nos vemos en diciembre… o en julio» sugiere que Tomás: A) volverá a estudiar en julio. B) no sabe con certeza cuándo podrá visitar a sus amigos. C) odia el colegio. D) viajará solo en vacaciones.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4)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(Inferencial)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Que nadie se riera del chiste de Andrés indica que: A) el chiste era muy malo. B) no lo escucharon. C) el grupo está triste por la partida de Tomás. D) Andrés no es popular.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5)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(Crítico)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Que la profesora no borrara el avión puede interpretarse como: A) un olvido. B) un gesto de afecto y recuerdo hacia Tomás. C) una tarea para la clase. D) un castigo.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6)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(Crítico)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El propósito principal del relato es: A) informar sobre la migración a Canadá. B) mostrar cómo un grupo vive la ausencia de un compañero. C) criticar a la profesora. D) enseñar inglés.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10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a) Escribe </w:t>
            </w:r>
            <w:r>
              <w:rPr>
                <w:rFonts w:ascii="Arial" w:hAnsi="Arial" w:eastAsia="Arial"/>
                <w:b/>
                <w:i w:val="0"/>
                <w:sz w:val="21"/>
              </w:rPr>
              <w:t>dos preguntas literales, dos inferenciales y dos críticas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sobre «La silla de Tomás» y respóndelas. Explica qué diferencia hay entre los tres niveles de lectura.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b)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Relación intertextual: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el relato y la Rima LIII de Bécquer tratan de algo que «no volverá». Compara cómo cada texto expresa la ausencia (género, tono, recursos) en un párrafo de ocho líneas.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c) Escribe la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carta que Tomás envía al curso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desde su nueva ciudad (mínimo 15 líneas), sin decir directamente cómo se siente: el lector debe </w:t>
            </w:r>
            <w:r>
              <w:rPr>
                <w:rFonts w:ascii="Arial" w:hAnsi="Arial" w:eastAsia="Arial"/>
                <w:b/>
                <w:i w:val="0"/>
                <w:sz w:val="21"/>
              </w:rPr>
              <w:t>inferirlo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a partir de detalles, acciones y descripciones.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sectPr w:rsidR="00DE5C3A" w:rsidSect="00AB118F">
      <w:pgSz w:w="12240" w:h="20160" w:code="5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1365"/>
    <w:multiLevelType w:val="multilevel"/>
    <w:tmpl w:val="58EA97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F5B9E"/>
    <w:multiLevelType w:val="multilevel"/>
    <w:tmpl w:val="E8D86D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257AD"/>
    <w:multiLevelType w:val="multilevel"/>
    <w:tmpl w:val="A29E0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3C0535"/>
    <w:multiLevelType w:val="multilevel"/>
    <w:tmpl w:val="C466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B69D5"/>
    <w:multiLevelType w:val="hybridMultilevel"/>
    <w:tmpl w:val="A9D8443A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746E7"/>
    <w:multiLevelType w:val="multilevel"/>
    <w:tmpl w:val="B11C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8502C0"/>
    <w:multiLevelType w:val="multilevel"/>
    <w:tmpl w:val="3C30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0E2FA2"/>
    <w:multiLevelType w:val="multilevel"/>
    <w:tmpl w:val="0C20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2E2CE9"/>
    <w:multiLevelType w:val="multilevel"/>
    <w:tmpl w:val="4B9C3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724D4C"/>
    <w:multiLevelType w:val="hybridMultilevel"/>
    <w:tmpl w:val="5678A92C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A2DC4"/>
    <w:multiLevelType w:val="multilevel"/>
    <w:tmpl w:val="D508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4A3BE4"/>
    <w:multiLevelType w:val="multilevel"/>
    <w:tmpl w:val="C540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7E16CC"/>
    <w:multiLevelType w:val="multilevel"/>
    <w:tmpl w:val="8022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274465"/>
    <w:multiLevelType w:val="multilevel"/>
    <w:tmpl w:val="234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626ADD"/>
    <w:multiLevelType w:val="multilevel"/>
    <w:tmpl w:val="CB62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E30DB1"/>
    <w:multiLevelType w:val="multilevel"/>
    <w:tmpl w:val="E03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6535B0"/>
    <w:multiLevelType w:val="multilevel"/>
    <w:tmpl w:val="C9C41C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2670185">
    <w:abstractNumId w:val="6"/>
  </w:num>
  <w:num w:numId="2" w16cid:durableId="731543232">
    <w:abstractNumId w:val="14"/>
  </w:num>
  <w:num w:numId="3" w16cid:durableId="1913929145">
    <w:abstractNumId w:val="10"/>
  </w:num>
  <w:num w:numId="4" w16cid:durableId="992879846">
    <w:abstractNumId w:val="4"/>
  </w:num>
  <w:num w:numId="5" w16cid:durableId="312023513">
    <w:abstractNumId w:val="9"/>
  </w:num>
  <w:num w:numId="6" w16cid:durableId="553934494">
    <w:abstractNumId w:val="11"/>
  </w:num>
  <w:num w:numId="7" w16cid:durableId="710959698">
    <w:abstractNumId w:val="5"/>
  </w:num>
  <w:num w:numId="8" w16cid:durableId="1842576555">
    <w:abstractNumId w:val="2"/>
  </w:num>
  <w:num w:numId="9" w16cid:durableId="1952275797">
    <w:abstractNumId w:val="13"/>
  </w:num>
  <w:num w:numId="10" w16cid:durableId="1183981488">
    <w:abstractNumId w:val="15"/>
  </w:num>
  <w:num w:numId="11" w16cid:durableId="350956073">
    <w:abstractNumId w:val="3"/>
  </w:num>
  <w:num w:numId="12" w16cid:durableId="377969922">
    <w:abstractNumId w:val="8"/>
  </w:num>
  <w:num w:numId="13" w16cid:durableId="1827041927">
    <w:abstractNumId w:val="16"/>
  </w:num>
  <w:num w:numId="14" w16cid:durableId="2090611547">
    <w:abstractNumId w:val="1"/>
  </w:num>
  <w:num w:numId="15" w16cid:durableId="1500921535">
    <w:abstractNumId w:val="0"/>
  </w:num>
  <w:num w:numId="16" w16cid:durableId="231044684">
    <w:abstractNumId w:val="7"/>
  </w:num>
  <w:num w:numId="17" w16cid:durableId="5337382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40"/>
    <w:rsid w:val="000D2554"/>
    <w:rsid w:val="00167440"/>
    <w:rsid w:val="001B46F9"/>
    <w:rsid w:val="001E2B61"/>
    <w:rsid w:val="00344AD6"/>
    <w:rsid w:val="003D73AB"/>
    <w:rsid w:val="003E3590"/>
    <w:rsid w:val="004D4FD7"/>
    <w:rsid w:val="00550245"/>
    <w:rsid w:val="00656D8E"/>
    <w:rsid w:val="006E278F"/>
    <w:rsid w:val="0088207A"/>
    <w:rsid w:val="00A27155"/>
    <w:rsid w:val="00AB118F"/>
    <w:rsid w:val="00AD7052"/>
    <w:rsid w:val="00AF3B49"/>
    <w:rsid w:val="00BF1073"/>
    <w:rsid w:val="00C217D0"/>
    <w:rsid w:val="00CD21F5"/>
    <w:rsid w:val="00D06FCA"/>
    <w:rsid w:val="00D128A6"/>
    <w:rsid w:val="00D139C7"/>
    <w:rsid w:val="00DE5C3A"/>
    <w:rsid w:val="00E05E49"/>
    <w:rsid w:val="00E3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178F5"/>
  <w15:chartTrackingRefBased/>
  <w15:docId w15:val="{B0495076-F3B2-43B3-A1CD-39EE3DA0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1F5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CD21F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D2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fasis">
    <w:name w:val="Emphasis"/>
    <w:basedOn w:val="Fuentedeprrafopredeter"/>
    <w:uiPriority w:val="20"/>
    <w:qFormat/>
    <w:rsid w:val="00C217D0"/>
    <w:rPr>
      <w:i/>
      <w:iCs/>
    </w:rPr>
  </w:style>
  <w:style w:type="character" w:customStyle="1" w:styleId="inqyif">
    <w:name w:val="inqyif"/>
    <w:basedOn w:val="Fuentedeprrafopredeter"/>
    <w:rsid w:val="00C217D0"/>
  </w:style>
  <w:style w:type="character" w:styleId="Textoennegrita">
    <w:name w:val="Strong"/>
    <w:basedOn w:val="Fuentedeprrafopredeter"/>
    <w:uiPriority w:val="22"/>
    <w:qFormat/>
    <w:rsid w:val="00C217D0"/>
    <w:rPr>
      <w:b/>
      <w:bCs/>
    </w:rPr>
  </w:style>
  <w:style w:type="paragraph" w:customStyle="1" w:styleId="z1qcye">
    <w:name w:val="z1qcye"/>
    <w:basedOn w:val="Normal"/>
    <w:rsid w:val="00C21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styleId="Tablaconcuadrcula">
    <w:name w:val="Table Grid"/>
    <w:basedOn w:val="Tablanormal"/>
    <w:uiPriority w:val="39"/>
    <w:rsid w:val="00C21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27155"/>
    <w:pPr>
      <w:spacing w:line="254" w:lineRule="auto"/>
      <w:ind w:left="720"/>
      <w:contextualSpacing/>
    </w:pPr>
  </w:style>
  <w:style w:type="character" w:customStyle="1" w:styleId="ki5pdf">
    <w:name w:val="ki5pdf"/>
    <w:basedOn w:val="Fuentedeprrafopredeter"/>
    <w:rsid w:val="00D128A6"/>
  </w:style>
  <w:style w:type="character" w:styleId="Hipervnculo">
    <w:name w:val="Hyperlink"/>
    <w:basedOn w:val="Fuentedeprrafopredeter"/>
    <w:uiPriority w:val="99"/>
    <w:unhideWhenUsed/>
    <w:rsid w:val="004D4FD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4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73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2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21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6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30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8281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6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7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6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568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33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27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88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94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46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14685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44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8153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3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73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3983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41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14460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5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37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88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104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6147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187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3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659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85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9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836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6513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54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279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6000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461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0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42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50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8647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37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12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40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98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45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54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42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41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81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2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2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21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5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428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7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43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8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61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6178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33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1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60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6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586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3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63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0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624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4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88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1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50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81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46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712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5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00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8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1</Pages>
  <Words>45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Paola Ramos Paez</dc:creator>
  <cp:keywords/>
  <dc:description/>
  <cp:lastModifiedBy>Angela Paola Ramos Paez</cp:lastModifiedBy>
  <cp:revision>12</cp:revision>
  <dcterms:created xsi:type="dcterms:W3CDTF">2026-09-09T00:46:00Z</dcterms:created>
  <dcterms:modified xsi:type="dcterms:W3CDTF">2026-10-25T16:15:00Z</dcterms:modified>
</cp:coreProperties>
</file>