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A075" w14:textId="77777777" w:rsidR="00DE5C3A" w:rsidRDefault="00DE5C3A" w:rsidP="00DE5C3A">
      <w:pPr>
        <w:spacing w:before="100" w:beforeAutospacing="1" w:after="100" w:afterAutospacing="1"/>
        <w:rPr>
          <w:rFonts w:ascii="Arial" w:hAnsi="Arial" w:cs="Arial"/>
          <w:color w:val="002060"/>
          <w:sz w:val="32"/>
          <w:szCs w:val="32"/>
          <w:shd w:val="clear" w:color="auto" w:fill="FFFFFF"/>
        </w:rPr>
      </w:pPr>
      <w:r>
        <w:rPr>
          <w:rFonts w:ascii="Arial" w:hAnsi="Arial" w:cs="Arial"/>
          <w:noProof/>
          <w:color w:val="002060"/>
          <w:sz w:val="32"/>
          <w:szCs w:val="32"/>
        </w:rPr>
        <mc:AlternateContent>
          <mc:Choice Requires="wps">
            <w:drawing>
              <wp:anchor distT="0" distB="0" distL="114300" distR="114300" simplePos="0" relativeHeight="251660288" behindDoc="0" locked="0" layoutInCell="1" allowOverlap="1" wp14:anchorId="6B886605" wp14:editId="0278E189">
                <wp:simplePos x="0" y="0"/>
                <wp:positionH relativeFrom="column">
                  <wp:posOffset>777240</wp:posOffset>
                </wp:positionH>
                <wp:positionV relativeFrom="paragraph">
                  <wp:posOffset>10795</wp:posOffset>
                </wp:positionV>
                <wp:extent cx="4343400" cy="1247775"/>
                <wp:effectExtent l="0" t="0" r="19050" b="28575"/>
                <wp:wrapNone/>
                <wp:docPr id="15" name="Rectángulo 1"/>
                <wp:cNvGraphicFramePr/>
                <a:graphic xmlns:a="http://schemas.openxmlformats.org/drawingml/2006/main">
                  <a:graphicData uri="http://schemas.microsoft.com/office/word/2010/wordprocessingShape">
                    <wps:wsp>
                      <wps:cNvSpPr/>
                      <wps:spPr>
                        <a:xfrm>
                          <a:off x="0" y="0"/>
                          <a:ext cx="4343400" cy="12477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86605" id="Rectángulo 1" o:spid="_x0000_s1026" style="position:absolute;margin-left:61.2pt;margin-top:.85pt;width:342pt;height:9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" fillcolor="white [3201]" strokecolor="white [3212]" strokeweight="1pt">
                <v:textbo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v:textbox>
              </v:rect>
            </w:pict>
          </mc:Fallback>
        </mc:AlternateContent>
      </w:r>
      <w:r w:rsidRPr="00070230">
        <w:rPr>
          <w:noProof/>
          <w:lang w:eastAsia="es-CO"/>
        </w:rPr>
        <w:drawing>
          <wp:anchor distT="0" distB="0" distL="114300" distR="114300" simplePos="0" relativeHeight="251662336" behindDoc="0" locked="0" layoutInCell="1" allowOverlap="1" wp14:anchorId="2FED814C" wp14:editId="45861AAC">
            <wp:simplePos x="647700" y="361950"/>
            <wp:positionH relativeFrom="margin">
              <wp:align>left</wp:align>
            </wp:positionH>
            <wp:positionV relativeFrom="margin">
              <wp:align>top</wp:align>
            </wp:positionV>
            <wp:extent cx="866775" cy="909908"/>
            <wp:effectExtent l="0" t="0" r="0" b="5080"/>
            <wp:wrapSquare wrapText="bothSides"/>
            <wp:docPr id="1" name="Imagen 2" descr="C:\Users\User\OneDrive\(0) PIRINEOS\(15) PIRINEOS ( ESCUDO)\(F-10-9) ESCUDO Pirineos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0) PIRINEOS\(15) PIRINEOS ( ESCUDO)\(F-10-9) ESCUDO Pirineos jp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909908"/>
                    </a:xfrm>
                    <a:prstGeom prst="rect">
                      <a:avLst/>
                    </a:prstGeom>
                    <a:noFill/>
                    <a:ln>
                      <a:noFill/>
                    </a:ln>
                  </pic:spPr>
                </pic:pic>
              </a:graphicData>
            </a:graphic>
          </wp:anchor>
        </w:drawing>
      </w:r>
      <w:r>
        <w:rPr>
          <w:rFonts w:ascii="Arial" w:hAnsi="Arial" w:cs="Arial"/>
          <w:noProof/>
          <w:color w:val="002060"/>
          <w:sz w:val="32"/>
          <w:szCs w:val="32"/>
        </w:rPr>
        <mc:AlternateContent>
          <mc:Choice Requires="wps">
            <w:drawing>
              <wp:anchor distT="0" distB="0" distL="114300" distR="114300" simplePos="0" relativeHeight="251661312" behindDoc="0" locked="0" layoutInCell="1" allowOverlap="1" wp14:anchorId="44BA1F10" wp14:editId="334675D7">
                <wp:simplePos x="0" y="0"/>
                <wp:positionH relativeFrom="column">
                  <wp:posOffset>5238115</wp:posOffset>
                </wp:positionH>
                <wp:positionV relativeFrom="paragraph">
                  <wp:posOffset>-62865</wp:posOffset>
                </wp:positionV>
                <wp:extent cx="1114425" cy="1104900"/>
                <wp:effectExtent l="0" t="0" r="28575" b="19050"/>
                <wp:wrapNone/>
                <wp:docPr id="17" name="Rectángulo 3"/>
                <wp:cNvGraphicFramePr/>
                <a:graphic xmlns:a="http://schemas.openxmlformats.org/drawingml/2006/main">
                  <a:graphicData uri="http://schemas.microsoft.com/office/word/2010/wordprocessingShape">
                    <wps:wsp>
                      <wps:cNvSpPr/>
                      <wps:spPr>
                        <a:xfrm>
                          <a:off x="0" y="0"/>
                          <a:ext cx="1114425" cy="11049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A1F10" id="Rectángulo 3" o:spid="_x0000_s1027" style="position:absolute;margin-left:412.45pt;margin-top:-4.95pt;width:87.75pt;height:8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" fillcolor="white [3201]" strokecolor="white [3212]" strokeweight="1pt">
                <v:textbo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v:textbox>
              </v:rect>
            </w:pict>
          </mc:Fallback>
        </mc:AlternateContent>
      </w:r>
      <w:r>
        <w:rPr>
          <w:rFonts w:ascii="Arial" w:hAnsi="Arial" w:cs="Arial"/>
          <w:color w:val="002060"/>
          <w:sz w:val="32"/>
          <w:szCs w:val="32"/>
          <w:shd w:val="clear" w:color="auto" w:fill="FFFFFF"/>
        </w:rPr>
        <w:t xml:space="preserve">           </w:t>
      </w:r>
    </w:p>
    <w:p w14:paraId="3F596214" w14:textId="77777777" w:rsidR="004D4FD7" w:rsidRDefault="004D4FD7" w:rsidP="004D4FD7"/>
    <w:p w14:paraId="31D58E1F" w14:textId="3EBF3ED9" w:rsidR="004D4FD7" w:rsidRPr="00DE5C3A" w:rsidRDefault="004D4FD7" w:rsidP="00DE5C3A"/>
    <w:p w14:paraId="3272274A" w14:textId="77777777" w:rsidR="00DE5C3A" w:rsidRDefault="004D4FD7" w:rsidP="00D06FCA">
      <w:r>
        <w:t xml:space="preserve"> </w:t>
      </w:r>
    </w:p>
    <w:tbl>
      <w:tblPr>
        <w:tblStyle w:val="Tablaconcuadrcula"/>
        <w:tblW w:w="0" w:type="auto"/>
        <w:tblLook w:val="04A0" w:firstRow="1" w:lastRow="0" w:firstColumn="1" w:lastColumn="0" w:noHBand="0" w:noVBand="1"/>
      </w:tblPr>
      <w:tblGrid>
        <w:gridCol w:w="1765"/>
        <w:gridCol w:w="1676"/>
        <w:gridCol w:w="1086"/>
        <w:gridCol w:w="733"/>
        <w:gridCol w:w="1231"/>
        <w:gridCol w:w="458"/>
        <w:gridCol w:w="980"/>
        <w:gridCol w:w="899"/>
      </w:tblGrid>
      <w:tr w:rsidR="00DE5C3A" w14:paraId="456F4FC6" w14:textId="77777777" w:rsidTr="005303B7">
        <w:tc>
          <w:tcPr>
            <w:tcW w:w="9964" w:type="dxa"/>
            <w:gridSpan w:val="8"/>
            <w:vAlign w:val="center"/>
          </w:tcPr>
          <w:p w14:paraId="75FEA791" w14:textId="77777777" w:rsidR="00DE5C3A" w:rsidRPr="00CC3D1D" w:rsidRDefault="00DE5C3A" w:rsidP="005303B7">
            <w:pPr>
              <w:jc w:val="center"/>
              <w:rPr>
                <w:rFonts w:ascii="Arial" w:hAnsi="Arial" w:cs="Arial"/>
                <w:b/>
              </w:rPr>
            </w:pPr>
            <w:r w:rsidRPr="00CC3D1D">
              <w:rPr>
                <w:rFonts w:ascii="Arial" w:hAnsi="Arial" w:cs="Arial"/>
                <w:b/>
              </w:rPr>
              <w:t>TALLER DE RECUPERACIÓN</w:t>
            </w:r>
          </w:p>
        </w:tc>
      </w:tr>
      <w:tr w:rsidR="00DE5C3A" w14:paraId="6D3DA1C9" w14:textId="77777777" w:rsidTr="005303B7">
        <w:tc>
          <w:tcPr>
            <w:tcW w:w="9964" w:type="dxa"/>
            <w:gridSpan w:val="8"/>
          </w:tcPr>
          <w:p w14:paraId="5A54408F" w14:textId="77777777" w:rsidR="00DE5C3A" w:rsidRPr="00D12771" w:rsidRDefault="00DE5C3A" w:rsidP="005303B7">
            <w:pPr>
              <w:jc w:val="center"/>
              <w:rPr>
                <w:rFonts w:ascii="Arial" w:hAnsi="Arial" w:cs="Arial"/>
              </w:rPr>
            </w:pPr>
            <w:r w:rsidRPr="00B51302">
              <w:rPr>
                <w:rFonts w:ascii="Arial" w:hAnsi="Arial" w:cs="Arial"/>
              </w:rPr>
              <w:t xml:space="preserve">Este taller debe ser realizado en el cuaderno, en perfecto orden. El taller será presentado en la siguiente clase </w:t>
            </w:r>
            <w:r>
              <w:rPr>
                <w:rFonts w:ascii="Arial" w:hAnsi="Arial" w:cs="Arial"/>
              </w:rPr>
              <w:t>o cuando el docente indique y deberá ser sustentado.</w:t>
            </w:r>
          </w:p>
        </w:tc>
      </w:tr>
      <w:tr w:rsidR="00DE5C3A" w14:paraId="160A285B" w14:textId="77777777" w:rsidTr="005303B7">
        <w:tc>
          <w:tcPr>
            <w:tcW w:w="1837" w:type="dxa"/>
            <w:shd w:val="clear" w:color="auto" w:fill="D9D9D9" w:themeFill="background1" w:themeFillShade="D9"/>
            <w:vAlign w:val="center"/>
          </w:tcPr>
          <w:p w14:paraId="7074952D" w14:textId="77777777" w:rsidR="00DE5C3A" w:rsidRPr="00D12771" w:rsidRDefault="00DE5C3A" w:rsidP="005303B7">
            <w:pPr>
              <w:rPr>
                <w:rFonts w:ascii="Arial" w:hAnsi="Arial" w:cs="Arial"/>
              </w:rPr>
            </w:pPr>
            <w:r w:rsidRPr="00D12771">
              <w:rPr>
                <w:rFonts w:ascii="Arial" w:hAnsi="Arial" w:cs="Arial"/>
              </w:rPr>
              <w:t>ASIGNATURA</w:t>
            </w:r>
          </w:p>
        </w:tc>
        <w:tc>
          <w:tcPr>
            <w:tcW w:w="1938" w:type="dxa"/>
          </w:tcPr>
          <w:p w14:paraId="438BD49C" w14:textId="77777777" w:rsidR="00DE5C3A" w:rsidRPr="00FA461F" w:rsidRDefault="00DE5C3A" w:rsidP="005303B7">
            <w:pPr>
              <w:rPr>
                <w:rFonts w:ascii="Arial" w:hAnsi="Arial" w:cs="Arial"/>
              </w:rPr>
            </w:pPr>
            <w:r>
              <w:rPr>
                <w:rFonts w:ascii="Arial" w:hAnsi="Arial" w:cs="Arial"/>
              </w:rPr>
              <w:t>ESPAÑOL</w:t>
            </w:r>
          </w:p>
        </w:tc>
        <w:tc>
          <w:tcPr>
            <w:tcW w:w="1133" w:type="dxa"/>
            <w:shd w:val="clear" w:color="auto" w:fill="D9D9D9" w:themeFill="background1" w:themeFillShade="D9"/>
          </w:tcPr>
          <w:p w14:paraId="666848D9" w14:textId="77777777" w:rsidR="00DE5C3A" w:rsidRPr="00D12771" w:rsidRDefault="00DE5C3A" w:rsidP="005303B7">
            <w:pPr>
              <w:jc w:val="center"/>
              <w:rPr>
                <w:rFonts w:ascii="Arial" w:hAnsi="Arial" w:cs="Arial"/>
              </w:rPr>
            </w:pPr>
            <w:r>
              <w:rPr>
                <w:rFonts w:ascii="Arial" w:hAnsi="Arial" w:cs="Arial"/>
              </w:rPr>
              <w:t>CURSO</w:t>
            </w:r>
          </w:p>
        </w:tc>
        <w:tc>
          <w:tcPr>
            <w:tcW w:w="979" w:type="dxa"/>
          </w:tcPr>
          <w:p w14:paraId="49BFA76A" w14:textId="05C5E7EA" w:rsidR="00DE5C3A" w:rsidRPr="00FA461F" w:rsidRDefault="00656D8E" w:rsidP="005303B7">
            <w:pPr>
              <w:jc w:val="center"/>
              <w:rPr>
                <w:rFonts w:ascii="Arial" w:hAnsi="Arial" w:cs="Arial"/>
              </w:rPr>
            </w:pPr>
            <w:r>
              <w:rPr>
                <w:rFonts w:ascii="Arial" w:hAnsi="Arial" w:cs="Arial"/>
              </w:rPr>
              <w:t>10</w:t>
            </w:r>
          </w:p>
        </w:tc>
        <w:tc>
          <w:tcPr>
            <w:tcW w:w="1231" w:type="dxa"/>
            <w:shd w:val="clear" w:color="auto" w:fill="D9D9D9" w:themeFill="background1" w:themeFillShade="D9"/>
          </w:tcPr>
          <w:p w14:paraId="58866DA4" w14:textId="77777777" w:rsidR="00DE5C3A" w:rsidRPr="00FA461F" w:rsidRDefault="00DE5C3A" w:rsidP="005303B7">
            <w:pPr>
              <w:jc w:val="center"/>
              <w:rPr>
                <w:rFonts w:ascii="Arial" w:hAnsi="Arial" w:cs="Arial"/>
              </w:rPr>
            </w:pPr>
            <w:r>
              <w:rPr>
                <w:rFonts w:ascii="Arial" w:hAnsi="Arial" w:cs="Arial"/>
              </w:rPr>
              <w:t>PERIODO</w:t>
            </w:r>
          </w:p>
        </w:tc>
        <w:tc>
          <w:tcPr>
            <w:tcW w:w="532" w:type="dxa"/>
          </w:tcPr>
          <w:p w14:paraId="38290824" w14:textId="77777777" w:rsidR="00DE5C3A" w:rsidRPr="00FA461F" w:rsidRDefault="00DE5C3A" w:rsidP="005303B7">
            <w:pPr>
              <w:jc w:val="center"/>
              <w:rPr>
                <w:rFonts w:ascii="Arial" w:hAnsi="Arial" w:cs="Arial"/>
              </w:rPr>
            </w:pPr>
            <w:r>
              <w:rPr>
                <w:rFonts w:ascii="Arial" w:hAnsi="Arial" w:cs="Arial"/>
              </w:rPr>
              <w:t>4</w:t>
            </w:r>
          </w:p>
        </w:tc>
        <w:tc>
          <w:tcPr>
            <w:tcW w:w="992" w:type="dxa"/>
            <w:shd w:val="clear" w:color="auto" w:fill="D9D9D9" w:themeFill="background1" w:themeFillShade="D9"/>
          </w:tcPr>
          <w:p w14:paraId="192A2592" w14:textId="77777777" w:rsidR="00DE5C3A" w:rsidRPr="00FA461F" w:rsidRDefault="00DE5C3A" w:rsidP="005303B7">
            <w:pPr>
              <w:jc w:val="center"/>
              <w:rPr>
                <w:rFonts w:ascii="Arial" w:hAnsi="Arial" w:cs="Arial"/>
              </w:rPr>
            </w:pPr>
            <w:r>
              <w:rPr>
                <w:rFonts w:ascii="Arial" w:hAnsi="Arial" w:cs="Arial"/>
              </w:rPr>
              <w:t>FECHA</w:t>
            </w:r>
          </w:p>
        </w:tc>
        <w:tc>
          <w:tcPr>
            <w:tcW w:w="1322" w:type="dxa"/>
          </w:tcPr>
          <w:p w14:paraId="00F01960" w14:textId="77777777" w:rsidR="00DE5C3A" w:rsidRPr="00FA461F" w:rsidRDefault="00DE5C3A" w:rsidP="005303B7">
            <w:pPr>
              <w:jc w:val="center"/>
              <w:rPr>
                <w:rFonts w:ascii="Arial" w:hAnsi="Arial" w:cs="Arial"/>
              </w:rPr>
            </w:pPr>
          </w:p>
        </w:tc>
      </w:tr>
      <w:tr w:rsidR="00DE5C3A" w14:paraId="27391866" w14:textId="77777777" w:rsidTr="005303B7">
        <w:tc>
          <w:tcPr>
            <w:tcW w:w="1837" w:type="dxa"/>
            <w:shd w:val="clear" w:color="auto" w:fill="D9D9D9" w:themeFill="background1" w:themeFillShade="D9"/>
          </w:tcPr>
          <w:p w14:paraId="1EBAF28B" w14:textId="77777777" w:rsidR="00DE5C3A" w:rsidRPr="00D12771" w:rsidRDefault="00DE5C3A" w:rsidP="005303B7">
            <w:pPr>
              <w:rPr>
                <w:rFonts w:ascii="Arial" w:hAnsi="Arial" w:cs="Arial"/>
              </w:rPr>
            </w:pPr>
            <w:r>
              <w:rPr>
                <w:rFonts w:ascii="Arial" w:hAnsi="Arial" w:cs="Arial"/>
              </w:rPr>
              <w:t>TEMA</w:t>
            </w:r>
          </w:p>
        </w:tc>
        <w:tc>
          <w:tcPr>
            <w:tcW w:w="8127" w:type="dxa"/>
            <w:gridSpan w:val="7"/>
          </w:tcPr>
          <w:p w14:paraId="04F7886B" w14:textId="6FCDCC01" w:rsidR="00DE5C3A" w:rsidRPr="00FA461F" w:rsidRDefault="00656D8E" w:rsidP="005303B7">
            <w:pPr>
              <w:rPr>
                <w:rFonts w:ascii="Arial" w:hAnsi="Arial" w:cs="Arial"/>
              </w:rPr>
            </w:pPr>
            <w:r>
              <w:rPr>
                <w:rFonts w:ascii="Arial" w:hAnsi="Arial" w:cs="Arial"/>
              </w:rPr>
              <w:t>RECUPERACIÓN: LECTURA COMPARATIVA, TRANSTEXTUALIDAD, DISCURSO Y PODER, LINGÜÍSTICA TEXTUAL (COHESIÓN, COHERENCIA, INFERENCIA) Y FAKE NEWS</w:t>
            </w:r>
          </w:p>
        </w:tc>
      </w:tr>
    </w:tbl>
    <w:p>
      <w:pPr>
        <w:keepNext/>
        <w:shd w:val="clear" w:color="auto" w:fill="002060"/>
        <w:spacing w:before="120" w:after="80"/>
      </w:pPr>
      <w:r>
        <w:rPr>
          <w:rFonts w:ascii="Arial" w:hAnsi="Arial" w:eastAsia="Arial"/>
          <w:b/>
          <w:i w:val="0"/>
          <w:color w:val="FFFFFF"/>
          <w:sz w:val="24"/>
        </w:rPr>
        <w:t xml:space="preserve"> TALLER DE RECUPERACIÓN · GRADO DÉCIMO · CUARTO PERIODO</w:t>
      </w:r>
    </w:p>
    <w:tbl>
      <w:tblPr>
        <w:tblW w:w="8788" w:type="dxa"/>
        <w:jc w:val="center"/>
        <w:tblBorders>
          <w:top w:val="single" w:sz="12" w:color="0070C0"/>
          <w:left w:val="single" w:sz="12" w:color="0070C0"/>
          <w:bottom w:val="single" w:sz="12" w:color="0070C0"/>
          <w:right w:val="single" w:sz="12" w:color="0070C0"/>
          <w:insideH w:val="single" w:sz="12" w:color="0070C0"/>
          <w:insideV w:val="single" w:sz="12" w:color="0070C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DCEBF8"/>
          </w:tcPr>
          <w:p>
            <w:pPr>
              <w:spacing w:after="40"/>
            </w:pPr>
            <w:r>
              <w:rPr>
                <w:rFonts w:ascii="Arial" w:hAnsi="Arial" w:eastAsia="Arial"/>
                <w:b/>
                <w:i w:val="0"/>
                <w:color w:val="002060"/>
                <w:sz w:val="22"/>
              </w:rPr>
              <w:t>📋 Instrucciones</w:t>
            </w:r>
          </w:p>
          <w:p>
            <w:pPr>
              <w:spacing w:after="40"/>
              <w:jc w:val="both"/>
            </w:pPr>
            <w:r>
              <w:rPr>
                <w:rFonts w:ascii="Arial" w:hAnsi="Arial" w:eastAsia="Arial"/>
                <w:b/>
                <w:i w:val="0"/>
                <w:sz w:val="21"/>
              </w:rPr>
              <w:t>Valor:</w:t>
            </w:r>
            <w:r>
              <w:rPr>
                <w:rFonts w:ascii="Arial" w:hAnsi="Arial" w:eastAsia="Arial"/>
                <w:b w:val="0"/>
                <w:i w:val="0"/>
                <w:sz w:val="21"/>
              </w:rPr>
              <w:t xml:space="preserve"> el taller vale el </w:t>
            </w:r>
            <w:r>
              <w:rPr>
                <w:rFonts w:ascii="Arial" w:hAnsi="Arial" w:eastAsia="Arial"/>
                <w:b/>
                <w:i w:val="0"/>
                <w:sz w:val="21"/>
              </w:rPr>
              <w:t>100 %</w:t>
            </w:r>
            <w:r>
              <w:rPr>
                <w:rFonts w:ascii="Arial" w:hAnsi="Arial" w:eastAsia="Arial"/>
                <w:b w:val="0"/>
                <w:i w:val="0"/>
                <w:sz w:val="21"/>
              </w:rPr>
              <w:t xml:space="preserve"> y la </w:t>
            </w:r>
            <w:r>
              <w:rPr>
                <w:rFonts w:ascii="Arial" w:hAnsi="Arial" w:eastAsia="Arial"/>
                <w:b/>
                <w:i w:val="0"/>
                <w:sz w:val="21"/>
              </w:rPr>
              <w:t>sustentación escrita</w:t>
            </w:r>
            <w:r>
              <w:rPr>
                <w:rFonts w:ascii="Arial" w:hAnsi="Arial" w:eastAsia="Arial"/>
                <w:b w:val="0"/>
                <w:i w:val="0"/>
                <w:sz w:val="21"/>
              </w:rPr>
              <w:t xml:space="preserve"> vale el </w:t>
            </w:r>
            <w:r>
              <w:rPr>
                <w:rFonts w:ascii="Arial" w:hAnsi="Arial" w:eastAsia="Arial"/>
                <w:b/>
                <w:i w:val="0"/>
                <w:sz w:val="21"/>
              </w:rPr>
              <w:t>50 %</w:t>
            </w:r>
            <w:r>
              <w:rPr>
                <w:rFonts w:ascii="Arial" w:hAnsi="Arial" w:eastAsia="Arial"/>
                <w:b w:val="0"/>
                <w:i w:val="0"/>
                <w:sz w:val="21"/>
              </w:rPr>
              <w:t>.</w:t>
            </w:r>
          </w:p>
          <w:p>
            <w:pPr>
              <w:spacing w:after="40"/>
              <w:jc w:val="both"/>
            </w:pPr>
            <w:r>
              <w:rPr>
                <w:rFonts w:ascii="Arial" w:hAnsi="Arial" w:eastAsia="Arial"/>
                <w:b/>
                <w:i w:val="0"/>
                <w:sz w:val="21"/>
              </w:rPr>
              <w:t>Requisito:</w:t>
            </w:r>
            <w:r>
              <w:rPr>
                <w:rFonts w:ascii="Arial" w:hAnsi="Arial" w:eastAsia="Arial"/>
                <w:b w:val="0"/>
                <w:i w:val="0"/>
                <w:sz w:val="21"/>
              </w:rPr>
              <w:t xml:space="preserve"> presentar el taller </w:t>
            </w:r>
            <w:r>
              <w:rPr>
                <w:rFonts w:ascii="Arial" w:hAnsi="Arial" w:eastAsia="Arial"/>
                <w:b/>
                <w:i w:val="0"/>
                <w:sz w:val="21"/>
              </w:rPr>
              <w:t>completamente elaborado en el cuaderno</w:t>
            </w:r>
            <w:r>
              <w:rPr>
                <w:rFonts w:ascii="Arial" w:hAnsi="Arial" w:eastAsia="Arial"/>
                <w:b w:val="0"/>
                <w:i w:val="0"/>
                <w:sz w:val="21"/>
              </w:rPr>
              <w:t xml:space="preserve"> es </w:t>
            </w:r>
            <w:r>
              <w:rPr>
                <w:rFonts w:ascii="Arial" w:hAnsi="Arial" w:eastAsia="Arial"/>
                <w:b/>
                <w:i w:val="0"/>
                <w:sz w:val="21"/>
              </w:rPr>
              <w:t>prerrequisito</w:t>
            </w:r>
            <w:r>
              <w:rPr>
                <w:rFonts w:ascii="Arial" w:hAnsi="Arial" w:eastAsia="Arial"/>
                <w:b w:val="0"/>
                <w:i w:val="0"/>
                <w:sz w:val="21"/>
              </w:rPr>
              <w:t xml:space="preserve"> para presentar la evaluación (sustentación escrita). Sin taller no se presenta la evaluación.</w:t>
            </w:r>
          </w:p>
          <w:p>
            <w:pPr>
              <w:spacing w:after="40"/>
              <w:jc w:val="both"/>
            </w:pPr>
            <w:r>
              <w:rPr>
                <w:rFonts w:ascii="Arial" w:hAnsi="Arial" w:eastAsia="Arial"/>
                <w:b/>
                <w:i w:val="0"/>
                <w:sz w:val="21"/>
              </w:rPr>
              <w:t>Fecha de entrega:</w:t>
            </w:r>
            <w:r>
              <w:rPr>
                <w:rFonts w:ascii="Arial" w:hAnsi="Arial" w:eastAsia="Arial"/>
                <w:b w:val="0"/>
                <w:i w:val="0"/>
                <w:sz w:val="21"/>
              </w:rPr>
              <w:t xml:space="preserve"> lunes </w:t>
            </w:r>
            <w:r>
              <w:rPr>
                <w:rFonts w:ascii="Arial" w:hAnsi="Arial" w:eastAsia="Arial"/>
                <w:b/>
                <w:i w:val="0"/>
                <w:sz w:val="21"/>
              </w:rPr>
              <w:t>9 de noviembre de 2026</w:t>
            </w:r>
            <w:r>
              <w:rPr>
                <w:rFonts w:ascii="Arial" w:hAnsi="Arial" w:eastAsia="Arial"/>
                <w:b w:val="0"/>
                <w:i w:val="0"/>
                <w:sz w:val="21"/>
              </w:rPr>
              <w:t>.</w:t>
            </w:r>
          </w:p>
          <w:p>
            <w:pPr>
              <w:spacing w:after="40"/>
              <w:jc w:val="both"/>
            </w:pPr>
            <w:r>
              <w:rPr>
                <w:rFonts w:ascii="Arial" w:hAnsi="Arial" w:eastAsia="Arial"/>
                <w:b w:val="0"/>
                <w:i w:val="0"/>
                <w:sz w:val="21"/>
              </w:rPr>
              <w:t xml:space="preserve">Resuelve los </w:t>
            </w:r>
            <w:r>
              <w:rPr>
                <w:rFonts w:ascii="Arial" w:hAnsi="Arial" w:eastAsia="Arial"/>
                <w:b/>
                <w:i w:val="0"/>
                <w:sz w:val="21"/>
              </w:rPr>
              <w:t>10 puntos</w:t>
            </w:r>
            <w:r>
              <w:rPr>
                <w:rFonts w:ascii="Arial" w:hAnsi="Arial" w:eastAsia="Arial"/>
                <w:b w:val="0"/>
                <w:i w:val="0"/>
                <w:sz w:val="21"/>
              </w:rPr>
              <w:t xml:space="preserve"> en orden, con letra clara, buena ortografía y respuestas argumentadas con evidencias textuales y vocabulario técnico; copia los cuadros antes de completarlos. Los textos de Rubén Darío y José Martí son auténticos; las publicaciones, medios y textos de los puntos 5 a 8 fueron creados para este taller (son </w:t>
            </w:r>
            <w:r>
              <w:rPr>
                <w:rFonts w:ascii="Arial" w:hAnsi="Arial" w:eastAsia="Arial"/>
                <w:b/>
                <w:i w:val="0"/>
                <w:sz w:val="21"/>
              </w:rPr>
              <w:t>inventados</w:t>
            </w:r>
            <w:r>
              <w:rPr>
                <w:rFonts w:ascii="Arial" w:hAnsi="Arial" w:eastAsia="Arial"/>
                <w:b w:val="0"/>
                <w:i w:val="0"/>
                <w:sz w:val="21"/>
              </w:rPr>
              <w:t>).</w:t>
            </w:r>
          </w:p>
        </w:tc>
      </w:tr>
    </w:tbl>
    <w:p>
      <w:pPr>
        <w:spacing w:after="0" w:before="0" w:line="10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1134"/>
        <w:gridCol w:w="5953"/>
        <w:gridCol w:w="1701"/>
      </w:tblGrid>
      <w:tr>
        <w:trPr>
          <w:tblHeader/>
        </w:trPr>
        <w:tc>
          <w:tcPr>
            <w:tcW w:type="dxa" w:w="1134"/>
            <w:shd w:val="clear" w:color="auto" w:fill="002060"/>
          </w:tcPr>
          <w:p>
            <w:pPr>
              <w:spacing w:after="0"/>
              <w:jc w:val="center"/>
            </w:pPr>
            <w:r>
              <w:rPr>
                <w:rFonts w:ascii="Arial" w:hAnsi="Arial" w:eastAsia="Arial"/>
                <w:b/>
                <w:i w:val="0"/>
                <w:color w:val="FFFFFF"/>
                <w:sz w:val="20"/>
              </w:rPr>
              <w:t>Bloque</w:t>
            </w:r>
          </w:p>
        </w:tc>
        <w:tc>
          <w:tcPr>
            <w:tcW w:type="dxa" w:w="5953"/>
            <w:shd w:val="clear" w:color="auto" w:fill="002060"/>
          </w:tcPr>
          <w:p>
            <w:pPr>
              <w:spacing w:after="0"/>
              <w:jc w:val="center"/>
            </w:pPr>
            <w:r>
              <w:rPr>
                <w:rFonts w:ascii="Arial" w:hAnsi="Arial" w:eastAsia="Arial"/>
                <w:b/>
                <w:i w:val="0"/>
                <w:color w:val="FFFFFF"/>
                <w:sz w:val="20"/>
              </w:rPr>
              <w:t>Tema</w:t>
            </w:r>
          </w:p>
        </w:tc>
        <w:tc>
          <w:tcPr>
            <w:tcW w:type="dxa" w:w="1701"/>
            <w:shd w:val="clear" w:color="auto" w:fill="002060"/>
          </w:tcPr>
          <w:p>
            <w:pPr>
              <w:spacing w:after="0"/>
              <w:jc w:val="center"/>
            </w:pPr>
            <w:r>
              <w:rPr>
                <w:rFonts w:ascii="Arial" w:hAnsi="Arial" w:eastAsia="Arial"/>
                <w:b/>
                <w:i w:val="0"/>
                <w:color w:val="FFFFFF"/>
                <w:sz w:val="20"/>
              </w:rPr>
              <w:t>Puntos</w:t>
            </w:r>
          </w:p>
        </w:tc>
      </w:tr>
      <w:tr>
        <w:trPr>
          <w:cantSplit/>
        </w:trPr>
        <w:tc>
          <w:tcPr>
            <w:tcW w:type="dxa" w:w="1134"/>
          </w:tcPr>
          <w:p>
            <w:pPr>
              <w:spacing w:after="0" w:line="240" w:lineRule="auto"/>
            </w:pPr>
            <w:r>
              <w:rPr>
                <w:rFonts w:ascii="Arial" w:hAnsi="Arial" w:eastAsia="Arial"/>
                <w:b/>
                <w:i w:val="0"/>
                <w:sz w:val="19"/>
              </w:rPr>
              <w:t>A</w:t>
            </w:r>
          </w:p>
        </w:tc>
        <w:tc>
          <w:tcPr>
            <w:tcW w:type="dxa" w:w="5953"/>
          </w:tcPr>
          <w:p>
            <w:pPr>
              <w:spacing w:after="0" w:line="240" w:lineRule="auto"/>
            </w:pPr>
            <w:r>
              <w:rPr>
                <w:rFonts w:ascii="Arial" w:hAnsi="Arial" w:eastAsia="Arial"/>
                <w:b w:val="0"/>
                <w:i w:val="0"/>
                <w:sz w:val="19"/>
              </w:rPr>
              <w:t>Lectura comparativa</w:t>
            </w:r>
          </w:p>
        </w:tc>
        <w:tc>
          <w:tcPr>
            <w:tcW w:type="dxa" w:w="1701"/>
          </w:tcPr>
          <w:p>
            <w:pPr>
              <w:spacing w:after="0" w:line="240" w:lineRule="auto"/>
            </w:pPr>
            <w:r>
              <w:rPr>
                <w:rFonts w:ascii="Arial" w:hAnsi="Arial" w:eastAsia="Arial"/>
                <w:b w:val="0"/>
                <w:i w:val="0"/>
                <w:sz w:val="19"/>
              </w:rPr>
              <w:t>1 – 2</w:t>
            </w:r>
          </w:p>
        </w:tc>
      </w:tr>
      <w:tr>
        <w:trPr>
          <w:cantSplit/>
        </w:trPr>
        <w:tc>
          <w:tcPr>
            <w:tcW w:type="dxa" w:w="1134"/>
            <w:shd w:val="clear" w:color="auto" w:fill="EEF4FB"/>
          </w:tcPr>
          <w:p>
            <w:pPr>
              <w:spacing w:after="0" w:line="240" w:lineRule="auto"/>
            </w:pPr>
            <w:r>
              <w:rPr>
                <w:rFonts w:ascii="Arial" w:hAnsi="Arial" w:eastAsia="Arial"/>
                <w:b/>
                <w:i w:val="0"/>
                <w:sz w:val="19"/>
              </w:rPr>
              <w:t>B</w:t>
            </w:r>
          </w:p>
        </w:tc>
        <w:tc>
          <w:tcPr>
            <w:tcW w:type="dxa" w:w="5953"/>
            <w:shd w:val="clear" w:color="auto" w:fill="EEF4FB"/>
          </w:tcPr>
          <w:p>
            <w:pPr>
              <w:spacing w:after="0" w:line="240" w:lineRule="auto"/>
            </w:pPr>
            <w:r>
              <w:rPr>
                <w:rFonts w:ascii="Arial" w:hAnsi="Arial" w:eastAsia="Arial"/>
                <w:b w:val="0"/>
                <w:i w:val="0"/>
                <w:sz w:val="19"/>
              </w:rPr>
              <w:t>Intertextualidad y transtextualidad</w:t>
            </w:r>
          </w:p>
        </w:tc>
        <w:tc>
          <w:tcPr>
            <w:tcW w:type="dxa" w:w="1701"/>
            <w:shd w:val="clear" w:color="auto" w:fill="EEF4FB"/>
          </w:tcPr>
          <w:p>
            <w:pPr>
              <w:spacing w:after="0" w:line="240" w:lineRule="auto"/>
            </w:pPr>
            <w:r>
              <w:rPr>
                <w:rFonts w:ascii="Arial" w:hAnsi="Arial" w:eastAsia="Arial"/>
                <w:b w:val="0"/>
                <w:i w:val="0"/>
                <w:sz w:val="19"/>
              </w:rPr>
              <w:t>3 – 4</w:t>
            </w:r>
          </w:p>
        </w:tc>
      </w:tr>
      <w:tr>
        <w:trPr>
          <w:cantSplit/>
        </w:trPr>
        <w:tc>
          <w:tcPr>
            <w:tcW w:type="dxa" w:w="1134"/>
          </w:tcPr>
          <w:p>
            <w:pPr>
              <w:spacing w:after="0" w:line="240" w:lineRule="auto"/>
            </w:pPr>
            <w:r>
              <w:rPr>
                <w:rFonts w:ascii="Arial" w:hAnsi="Arial" w:eastAsia="Arial"/>
                <w:b/>
                <w:i w:val="0"/>
                <w:sz w:val="19"/>
              </w:rPr>
              <w:t>C</w:t>
            </w:r>
          </w:p>
        </w:tc>
        <w:tc>
          <w:tcPr>
            <w:tcW w:type="dxa" w:w="5953"/>
          </w:tcPr>
          <w:p>
            <w:pPr>
              <w:spacing w:after="0" w:line="240" w:lineRule="auto"/>
            </w:pPr>
            <w:r>
              <w:rPr>
                <w:rFonts w:ascii="Arial" w:hAnsi="Arial" w:eastAsia="Arial"/>
                <w:b w:val="0"/>
                <w:i w:val="0"/>
                <w:sz w:val="19"/>
              </w:rPr>
              <w:t>Análisis del discurso y poder</w:t>
            </w:r>
          </w:p>
        </w:tc>
        <w:tc>
          <w:tcPr>
            <w:tcW w:type="dxa" w:w="1701"/>
          </w:tcPr>
          <w:p>
            <w:pPr>
              <w:spacing w:after="0" w:line="240" w:lineRule="auto"/>
            </w:pPr>
            <w:r>
              <w:rPr>
                <w:rFonts w:ascii="Arial" w:hAnsi="Arial" w:eastAsia="Arial"/>
                <w:b w:val="0"/>
                <w:i w:val="0"/>
                <w:sz w:val="19"/>
              </w:rPr>
              <w:t>5 – 6</w:t>
            </w:r>
          </w:p>
        </w:tc>
      </w:tr>
      <w:tr>
        <w:trPr>
          <w:cantSplit/>
        </w:trPr>
        <w:tc>
          <w:tcPr>
            <w:tcW w:type="dxa" w:w="1134"/>
            <w:shd w:val="clear" w:color="auto" w:fill="EEF4FB"/>
          </w:tcPr>
          <w:p>
            <w:pPr>
              <w:spacing w:after="0" w:line="240" w:lineRule="auto"/>
            </w:pPr>
            <w:r>
              <w:rPr>
                <w:rFonts w:ascii="Arial" w:hAnsi="Arial" w:eastAsia="Arial"/>
                <w:b/>
                <w:i w:val="0"/>
                <w:sz w:val="19"/>
              </w:rPr>
              <w:t>D</w:t>
            </w:r>
          </w:p>
        </w:tc>
        <w:tc>
          <w:tcPr>
            <w:tcW w:type="dxa" w:w="5953"/>
            <w:shd w:val="clear" w:color="auto" w:fill="EEF4FB"/>
          </w:tcPr>
          <w:p>
            <w:pPr>
              <w:spacing w:after="0" w:line="240" w:lineRule="auto"/>
            </w:pPr>
            <w:r>
              <w:rPr>
                <w:rFonts w:ascii="Arial" w:hAnsi="Arial" w:eastAsia="Arial"/>
                <w:b w:val="0"/>
                <w:i w:val="0"/>
                <w:sz w:val="19"/>
              </w:rPr>
              <w:t>Lingüística textual avanzada: cohesión, coherencia e inferencia</w:t>
            </w:r>
          </w:p>
        </w:tc>
        <w:tc>
          <w:tcPr>
            <w:tcW w:type="dxa" w:w="1701"/>
            <w:shd w:val="clear" w:color="auto" w:fill="EEF4FB"/>
          </w:tcPr>
          <w:p>
            <w:pPr>
              <w:spacing w:after="0" w:line="240" w:lineRule="auto"/>
            </w:pPr>
            <w:r>
              <w:rPr>
                <w:rFonts w:ascii="Arial" w:hAnsi="Arial" w:eastAsia="Arial"/>
                <w:b w:val="0"/>
                <w:i w:val="0"/>
                <w:sz w:val="19"/>
              </w:rPr>
              <w:t>7 – 8</w:t>
            </w:r>
          </w:p>
        </w:tc>
      </w:tr>
      <w:tr>
        <w:trPr>
          <w:cantSplit/>
        </w:trPr>
        <w:tc>
          <w:tcPr>
            <w:tcW w:type="dxa" w:w="1134"/>
          </w:tcPr>
          <w:p>
            <w:pPr>
              <w:spacing w:after="0" w:line="240" w:lineRule="auto"/>
            </w:pPr>
            <w:r>
              <w:rPr>
                <w:rFonts w:ascii="Arial" w:hAnsi="Arial" w:eastAsia="Arial"/>
                <w:b/>
                <w:i w:val="0"/>
                <w:sz w:val="19"/>
              </w:rPr>
              <w:t>E</w:t>
            </w:r>
          </w:p>
        </w:tc>
        <w:tc>
          <w:tcPr>
            <w:tcW w:type="dxa" w:w="5953"/>
          </w:tcPr>
          <w:p>
            <w:pPr>
              <w:spacing w:after="0" w:line="240" w:lineRule="auto"/>
            </w:pPr>
            <w:r>
              <w:rPr>
                <w:rFonts w:ascii="Arial" w:hAnsi="Arial" w:eastAsia="Arial"/>
                <w:b w:val="0"/>
                <w:i w:val="0"/>
                <w:sz w:val="19"/>
              </w:rPr>
              <w:t>Fake news y desorden informativo</w:t>
            </w:r>
          </w:p>
        </w:tc>
        <w:tc>
          <w:tcPr>
            <w:tcW w:type="dxa" w:w="1701"/>
          </w:tcPr>
          <w:p>
            <w:pPr>
              <w:spacing w:after="0" w:line="240" w:lineRule="auto"/>
            </w:pPr>
            <w:r>
              <w:rPr>
                <w:rFonts w:ascii="Arial" w:hAnsi="Arial" w:eastAsia="Arial"/>
                <w:b w:val="0"/>
                <w:i w:val="0"/>
                <w:sz w:val="19"/>
              </w:rPr>
              <w:t>9 – 10</w:t>
            </w:r>
          </w:p>
        </w:tc>
      </w:tr>
    </w:tbl>
    <w:p>
      <w:pPr>
        <w:spacing w:after="0" w:before="0" w:line="100" w:lineRule="exact"/>
      </w:pPr>
      <w:r>
        <w:rPr>
          <w:sz w:val="4"/>
        </w:rPr>
      </w:r>
    </w:p>
    <w:p>
      <w:pPr>
        <w:keepNext/>
        <w:shd w:val="clear" w:color="auto" w:fill="0070C0"/>
        <w:spacing w:before="120" w:after="80"/>
      </w:pPr>
      <w:r>
        <w:rPr>
          <w:rFonts w:ascii="Arial" w:hAnsi="Arial" w:eastAsia="Arial"/>
          <w:b/>
          <w:i w:val="0"/>
          <w:color w:val="FFFFFF"/>
          <w:sz w:val="24"/>
        </w:rPr>
        <w:t xml:space="preserve"> BLOQUE A · LECTURA COMPARATIVA</w:t>
      </w:r>
    </w:p>
    <w:p>
      <w:pPr>
        <w:spacing w:before="0" w:after="80" w:line="259" w:lineRule="auto"/>
        <w:jc w:val="both"/>
      </w:pPr>
      <w:r>
        <w:rPr>
          <w:rFonts w:ascii="Arial" w:hAnsi="Arial" w:eastAsia="Arial"/>
          <w:b w:val="0"/>
          <w:i w:val="0"/>
          <w:sz w:val="22"/>
        </w:rPr>
        <w:t xml:space="preserve">Dos textos del Modernismo hispanoamericano reflexionan sobre América Latina frente al poder de Estados Unidos: un </w:t>
      </w:r>
      <w:r>
        <w:rPr>
          <w:rFonts w:ascii="Arial" w:hAnsi="Arial" w:eastAsia="Arial"/>
          <w:b/>
          <w:i w:val="0"/>
          <w:sz w:val="22"/>
        </w:rPr>
        <w:t>poema</w:t>
      </w:r>
      <w:r>
        <w:rPr>
          <w:rFonts w:ascii="Arial" w:hAnsi="Arial" w:eastAsia="Arial"/>
          <w:b w:val="0"/>
          <w:i w:val="0"/>
          <w:sz w:val="22"/>
        </w:rPr>
        <w:t xml:space="preserve"> de Rubén Darío y un </w:t>
      </w:r>
      <w:r>
        <w:rPr>
          <w:rFonts w:ascii="Arial" w:hAnsi="Arial" w:eastAsia="Arial"/>
          <w:b/>
          <w:i w:val="0"/>
          <w:sz w:val="22"/>
        </w:rPr>
        <w:t>ensayo</w:t>
      </w:r>
      <w:r>
        <w:rPr>
          <w:rFonts w:ascii="Arial" w:hAnsi="Arial" w:eastAsia="Arial"/>
          <w:b w:val="0"/>
          <w:i w:val="0"/>
          <w:sz w:val="22"/>
        </w:rPr>
        <w:t xml:space="preserve"> de José Martí. Léelos y resuelve los puntos 1 y 2.</w:t>
      </w:r>
    </w:p>
    <w:tbl>
      <w:tblPr>
        <w:tblW w:w="8788" w:type="dxa"/>
        <w:tblBorders>
          <w:top w:val="single" w:sz="8" w:color="E07B00"/>
          <w:left w:val="single" w:sz="8" w:color="E07B00"/>
          <w:bottom w:val="single" w:sz="8" w:color="E07B00"/>
          <w:right w:val="single" w:sz="8" w:color="E07B00"/>
          <w:insideH w:val="single" w:sz="8" w:color="E07B00"/>
          <w:insideV w:val="single" w:sz="8" w:color="E07B00"/>
        </w:tblBorders>
        <w:tblLayout w:type="fixed"/>
        <w:tblCellMar>
          <w:top w:w="80" w:type="dxa"/>
          <w:left w:w="120" w:type="dxa"/>
          <w:bottom w:w="80" w:type="dxa"/>
          <w:right w:w="120" w:type="dxa"/>
        </w:tblCellMar>
        <w:tblLook w:firstColumn="1" w:firstRow="1" w:lastColumn="0" w:lastRow="0" w:noHBand="0" w:noVBand="1" w:val="04A0"/>
      </w:tblPr>
      <w:tblGrid>
        <w:gridCol w:w="4394"/>
        <w:gridCol w:w="4394"/>
      </w:tblGrid>
      <w:tr>
        <w:tc>
          <w:tcPr>
            <w:tcW w:type="dxa" w:w="4394"/>
            <w:shd w:val="clear" w:color="auto" w:fill="FFF6E5"/>
          </w:tcPr>
          <w:p>
            <w:pPr>
              <w:spacing w:after="20" w:line="252" w:lineRule="auto"/>
            </w:pPr>
            <w:r>
              <w:rPr>
                <w:rFonts w:ascii="Arial" w:hAnsi="Arial" w:eastAsia="Arial"/>
                <w:b/>
                <w:i w:val="0"/>
                <w:sz w:val="19"/>
              </w:rPr>
              <w:t>Texto A · Rubén Darío, «A Roosevelt» (1905, fragmento)</w:t>
            </w:r>
          </w:p>
          <w:p>
            <w:pPr>
              <w:spacing w:after="20" w:line="252" w:lineRule="auto"/>
            </w:pPr>
            <w:r>
              <w:rPr>
                <w:rFonts w:ascii="Arial" w:hAnsi="Arial" w:eastAsia="Arial"/>
                <w:b w:val="0"/>
                <w:i w:val="0"/>
                <w:sz w:val="19"/>
              </w:rPr>
              <w:t>Es con voz de la Biblia, o verso de Walt Whitman,</w:t>
            </w:r>
          </w:p>
          <w:p>
            <w:pPr>
              <w:spacing w:after="20" w:line="252" w:lineRule="auto"/>
            </w:pPr>
            <w:r>
              <w:rPr>
                <w:rFonts w:ascii="Arial" w:hAnsi="Arial" w:eastAsia="Arial"/>
                <w:b w:val="0"/>
                <w:i w:val="0"/>
                <w:sz w:val="19"/>
              </w:rPr>
              <w:t>que habría que llegar hasta ti, Cazador!</w:t>
            </w:r>
          </w:p>
          <w:p>
            <w:pPr>
              <w:spacing w:after="20" w:line="252" w:lineRule="auto"/>
            </w:pPr>
            <w:r>
              <w:rPr>
                <w:rFonts w:ascii="Arial" w:hAnsi="Arial" w:eastAsia="Arial"/>
                <w:b w:val="0"/>
                <w:i w:val="0"/>
                <w:sz w:val="19"/>
              </w:rPr>
              <w:t>Primitivo y moderno, sencillo y complicado,</w:t>
            </w:r>
          </w:p>
          <w:p>
            <w:pPr>
              <w:spacing w:after="20" w:line="252" w:lineRule="auto"/>
            </w:pPr>
            <w:r>
              <w:rPr>
                <w:rFonts w:ascii="Arial" w:hAnsi="Arial" w:eastAsia="Arial"/>
                <w:b w:val="0"/>
                <w:i w:val="0"/>
                <w:sz w:val="19"/>
              </w:rPr>
              <w:t>con un algo de Washington y cuatro de Nemrod.</w:t>
            </w:r>
          </w:p>
          <w:p>
            <w:pPr>
              <w:spacing w:after="20" w:line="252" w:lineRule="auto"/>
            </w:pPr>
            <w:r>
              <w:rPr>
                <w:rFonts w:ascii="Arial" w:hAnsi="Arial" w:eastAsia="Arial"/>
                <w:b w:val="0"/>
                <w:i w:val="0"/>
                <w:sz w:val="19"/>
              </w:rPr>
              <w:t>Eres los Estados Unidos,</w:t>
            </w:r>
          </w:p>
          <w:p>
            <w:pPr>
              <w:spacing w:after="20" w:line="252" w:lineRule="auto"/>
            </w:pPr>
            <w:r>
              <w:rPr>
                <w:rFonts w:ascii="Arial" w:hAnsi="Arial" w:eastAsia="Arial"/>
                <w:b w:val="0"/>
                <w:i w:val="0"/>
                <w:sz w:val="19"/>
              </w:rPr>
              <w:t>eres el futuro invasor</w:t>
            </w:r>
          </w:p>
          <w:p>
            <w:pPr>
              <w:spacing w:after="20" w:line="252" w:lineRule="auto"/>
            </w:pPr>
            <w:r>
              <w:rPr>
                <w:rFonts w:ascii="Arial" w:hAnsi="Arial" w:eastAsia="Arial"/>
                <w:b w:val="0"/>
                <w:i w:val="0"/>
                <w:sz w:val="19"/>
              </w:rPr>
              <w:t>de la América ingenua que tiene sangre indígena,</w:t>
            </w:r>
          </w:p>
          <w:p>
            <w:pPr>
              <w:spacing w:after="20" w:line="252" w:lineRule="auto"/>
            </w:pPr>
            <w:r>
              <w:rPr>
                <w:rFonts w:ascii="Arial" w:hAnsi="Arial" w:eastAsia="Arial"/>
                <w:b w:val="0"/>
                <w:i w:val="0"/>
                <w:sz w:val="19"/>
              </w:rPr>
              <w:t>que aún reza a Jesucristo y aún habla en español.</w:t>
            </w:r>
          </w:p>
        </w:tc>
        <w:tc>
          <w:tcPr>
            <w:tcW w:type="dxa" w:w="4394"/>
            <w:shd w:val="clear" w:color="auto" w:fill="E9F5EC"/>
          </w:tcPr>
          <w:p>
            <w:pPr>
              <w:spacing w:after="20" w:line="252" w:lineRule="auto"/>
            </w:pPr>
            <w:r>
              <w:rPr>
                <w:rFonts w:ascii="Arial" w:hAnsi="Arial" w:eastAsia="Arial"/>
                <w:b/>
                <w:i w:val="0"/>
                <w:sz w:val="19"/>
              </w:rPr>
              <w:t>Texto B · José Martí, «Nuestra América» (1891, fragmentos)</w:t>
            </w:r>
          </w:p>
          <w:p>
            <w:pPr>
              <w:spacing w:after="20" w:line="252" w:lineRule="auto"/>
            </w:pPr>
            <w:r>
              <w:rPr>
                <w:rFonts w:ascii="Arial" w:hAnsi="Arial" w:eastAsia="Arial"/>
                <w:b w:val="0"/>
                <w:i w:val="0"/>
                <w:sz w:val="19"/>
              </w:rPr>
              <w:t>«Cree el aldeano vanidoso que el mundo entero es su aldea, y con tal que él quede de alcalde, o le mortifique al rival que le quitó la novia, o le crezcan en la alcancía los ahorros, ya da por bueno el orden universal, sin saber de los gigantes que llevan siete leguas en las botas y le pueden poner la bota encima».</w:t>
            </w:r>
          </w:p>
          <w:p>
            <w:pPr>
              <w:spacing w:after="20" w:line="252" w:lineRule="auto"/>
            </w:pPr>
            <w:r>
              <w:rPr>
                <w:rFonts w:ascii="Arial" w:hAnsi="Arial" w:eastAsia="Arial"/>
                <w:b w:val="0"/>
                <w:i w:val="0"/>
                <w:sz w:val="19"/>
              </w:rPr>
              <w:t>«Trincheras de ideas valen más que trincheras de piedra».</w:t>
            </w:r>
          </w:p>
        </w:tc>
      </w:tr>
    </w:tbl>
    <w:p>
      <w:pPr>
        <w:spacing w:after="0" w:before="0" w:line="12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keepNext/>
              <w:spacing w:after="0"/>
              <w:jc w:val="center"/>
            </w:pPr>
            <w:r>
              <w:rPr>
                <w:rFonts w:ascii="Arial" w:hAnsi="Arial" w:eastAsia="Arial"/>
                <w:b/>
                <w:i w:val="0"/>
                <w:color w:val="FFFFFF"/>
                <w:sz w:val="24"/>
              </w:rPr>
              <w:t>1</w:t>
            </w:r>
          </w:p>
        </w:tc>
        <w:tc>
          <w:tcPr>
            <w:tcW w:type="dxa" w:w="8164"/>
          </w:tcPr>
          <w:p>
            <w:pPr>
              <w:keepNext/>
              <w:spacing w:after="20"/>
              <w:jc w:val="both"/>
            </w:pPr>
            <w:r>
              <w:rPr>
                <w:rFonts w:ascii="Arial" w:hAnsi="Arial" w:eastAsia="Arial"/>
                <w:b w:val="0"/>
                <w:i w:val="0"/>
                <w:sz w:val="21"/>
              </w:rPr>
              <w:t xml:space="preserve">Completa el </w:t>
            </w:r>
            <w:r>
              <w:rPr>
                <w:rFonts w:ascii="Arial" w:hAnsi="Arial" w:eastAsia="Arial"/>
                <w:b/>
                <w:i w:val="0"/>
                <w:sz w:val="21"/>
              </w:rPr>
              <w:t>cuadro comparativo</w:t>
            </w:r>
            <w:r>
              <w:rPr>
                <w:rFonts w:ascii="Arial" w:hAnsi="Arial" w:eastAsia="Arial"/>
                <w:b w:val="0"/>
                <w:i w:val="0"/>
                <w:sz w:val="21"/>
              </w:rPr>
              <w:t xml:space="preserve"> con citas textuales:</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118"/>
        <w:gridCol w:w="2835"/>
        <w:gridCol w:w="2835"/>
      </w:tblGrid>
      <w:tr>
        <w:trPr>
          <w:tblHeader/>
        </w:trPr>
        <w:tc>
          <w:tcPr>
            <w:tcW w:type="dxa" w:w="3118"/>
            <w:shd w:val="clear" w:color="auto" w:fill="0070C0"/>
          </w:tcPr>
          <w:p>
            <w:pPr>
              <w:spacing w:after="0"/>
              <w:jc w:val="center"/>
            </w:pPr>
            <w:r>
              <w:rPr>
                <w:rFonts w:ascii="Arial" w:hAnsi="Arial" w:eastAsia="Arial"/>
                <w:b/>
                <w:i w:val="0"/>
                <w:color w:val="FFFFFF"/>
                <w:sz w:val="19"/>
              </w:rPr>
              <w:t>Aspecto</w:t>
            </w:r>
          </w:p>
        </w:tc>
        <w:tc>
          <w:tcPr>
            <w:tcW w:type="dxa" w:w="2835"/>
            <w:shd w:val="clear" w:color="auto" w:fill="0070C0"/>
          </w:tcPr>
          <w:p>
            <w:pPr>
              <w:spacing w:after="0"/>
              <w:jc w:val="center"/>
            </w:pPr>
            <w:r>
              <w:rPr>
                <w:rFonts w:ascii="Arial" w:hAnsi="Arial" w:eastAsia="Arial"/>
                <w:b/>
                <w:i w:val="0"/>
                <w:color w:val="FFFFFF"/>
                <w:sz w:val="19"/>
              </w:rPr>
              <w:t>Darío, «A Roosevelt»</w:t>
            </w:r>
          </w:p>
        </w:tc>
        <w:tc>
          <w:tcPr>
            <w:tcW w:type="dxa" w:w="2835"/>
            <w:shd w:val="clear" w:color="auto" w:fill="0070C0"/>
          </w:tcPr>
          <w:p>
            <w:pPr>
              <w:spacing w:after="0"/>
              <w:jc w:val="center"/>
            </w:pPr>
            <w:r>
              <w:rPr>
                <w:rFonts w:ascii="Arial" w:hAnsi="Arial" w:eastAsia="Arial"/>
                <w:b/>
                <w:i w:val="0"/>
                <w:color w:val="FFFFFF"/>
                <w:sz w:val="19"/>
              </w:rPr>
              <w:t>Martí, «Nuestra América»</w:t>
            </w:r>
          </w:p>
        </w:tc>
      </w:tr>
      <w:tr>
        <w:trPr>
          <w:cantSplit/>
        </w:trPr>
        <w:tc>
          <w:tcPr>
            <w:tcW w:type="dxa" w:w="3118"/>
          </w:tcPr>
          <w:p>
            <w:pPr>
              <w:spacing w:after="0" w:line="240" w:lineRule="auto"/>
            </w:pPr>
            <w:r>
              <w:rPr>
                <w:rFonts w:ascii="Arial" w:hAnsi="Arial" w:eastAsia="Arial"/>
                <w:b/>
                <w:i w:val="0"/>
                <w:sz w:val="18"/>
              </w:rPr>
              <w:t>Género y forma (poema / ensayo)</w:t>
            </w:r>
          </w:p>
        </w:tc>
        <w:tc>
          <w:tcPr>
            <w:tcW w:type="dxa" w:w="2835"/>
          </w:tcPr>
          <w:p>
            <w:pPr>
              <w:spacing w:after="0" w:line="240" w:lineRule="auto"/>
            </w:pPr>
          </w:p>
        </w:tc>
        <w:tc>
          <w:tcPr>
            <w:tcW w:type="dxa" w:w="2835"/>
          </w:tcPr>
          <w:p>
            <w:pPr>
              <w:spacing w:after="0" w:line="240" w:lineRule="auto"/>
            </w:pPr>
          </w:p>
        </w:tc>
      </w:tr>
      <w:tr>
        <w:trPr>
          <w:cantSplit/>
        </w:trPr>
        <w:tc>
          <w:tcPr>
            <w:tcW w:type="dxa" w:w="3118"/>
            <w:shd w:val="clear" w:color="auto" w:fill="EEF4FB"/>
          </w:tcPr>
          <w:p>
            <w:pPr>
              <w:spacing w:after="0" w:line="240" w:lineRule="auto"/>
            </w:pPr>
            <w:r>
              <w:rPr>
                <w:rFonts w:ascii="Arial" w:hAnsi="Arial" w:eastAsia="Arial"/>
                <w:b/>
                <w:i w:val="0"/>
                <w:sz w:val="18"/>
              </w:rPr>
              <w:t>Enunciador y destinatario (¿a quién se dirige?)</w:t>
            </w:r>
          </w:p>
        </w:tc>
        <w:tc>
          <w:tcPr>
            <w:tcW w:type="dxa" w:w="2835"/>
            <w:shd w:val="clear" w:color="auto" w:fill="EEF4FB"/>
          </w:tcPr>
          <w:p>
            <w:pPr>
              <w:spacing w:after="0" w:line="240" w:lineRule="auto"/>
            </w:pPr>
          </w:p>
        </w:tc>
        <w:tc>
          <w:tcPr>
            <w:tcW w:type="dxa" w:w="2835"/>
            <w:shd w:val="clear" w:color="auto" w:fill="EEF4FB"/>
          </w:tcPr>
          <w:p>
            <w:pPr>
              <w:spacing w:after="0" w:line="240" w:lineRule="auto"/>
            </w:pPr>
          </w:p>
        </w:tc>
      </w:tr>
      <w:tr>
        <w:trPr>
          <w:cantSplit/>
        </w:trPr>
        <w:tc>
          <w:tcPr>
            <w:tcW w:type="dxa" w:w="3118"/>
          </w:tcPr>
          <w:p>
            <w:pPr>
              <w:spacing w:after="0" w:line="240" w:lineRule="auto"/>
            </w:pPr>
            <w:r>
              <w:rPr>
                <w:rFonts w:ascii="Arial" w:hAnsi="Arial" w:eastAsia="Arial"/>
                <w:b/>
                <w:i w:val="0"/>
                <w:sz w:val="18"/>
              </w:rPr>
              <w:t>Imagen del poder extranjero (Cazador, Nemrod / gigantes de siete leguas)</w:t>
            </w:r>
          </w:p>
        </w:tc>
        <w:tc>
          <w:tcPr>
            <w:tcW w:type="dxa" w:w="2835"/>
          </w:tcPr>
          <w:p>
            <w:pPr>
              <w:spacing w:after="0" w:line="240" w:lineRule="auto"/>
            </w:pPr>
          </w:p>
        </w:tc>
        <w:tc>
          <w:tcPr>
            <w:tcW w:type="dxa" w:w="2835"/>
          </w:tcPr>
          <w:p>
            <w:pPr>
              <w:spacing w:after="0" w:line="240" w:lineRule="auto"/>
            </w:pPr>
          </w:p>
        </w:tc>
      </w:tr>
      <w:tr>
        <w:trPr>
          <w:cantSplit/>
        </w:trPr>
        <w:tc>
          <w:tcPr>
            <w:tcW w:type="dxa" w:w="3118"/>
            <w:shd w:val="clear" w:color="auto" w:fill="EEF4FB"/>
          </w:tcPr>
          <w:p>
            <w:pPr>
              <w:spacing w:after="0" w:line="240" w:lineRule="auto"/>
            </w:pPr>
            <w:r>
              <w:rPr>
                <w:rFonts w:ascii="Arial" w:hAnsi="Arial" w:eastAsia="Arial"/>
                <w:b/>
                <w:i w:val="0"/>
                <w:sz w:val="18"/>
              </w:rPr>
              <w:t>Imagen de América Latina</w:t>
            </w:r>
          </w:p>
        </w:tc>
        <w:tc>
          <w:tcPr>
            <w:tcW w:type="dxa" w:w="2835"/>
            <w:shd w:val="clear" w:color="auto" w:fill="EEF4FB"/>
          </w:tcPr>
          <w:p>
            <w:pPr>
              <w:spacing w:after="0" w:line="240" w:lineRule="auto"/>
            </w:pPr>
          </w:p>
        </w:tc>
        <w:tc>
          <w:tcPr>
            <w:tcW w:type="dxa" w:w="2835"/>
            <w:shd w:val="clear" w:color="auto" w:fill="EEF4FB"/>
          </w:tcPr>
          <w:p>
            <w:pPr>
              <w:spacing w:after="0" w:line="240" w:lineRule="auto"/>
            </w:pPr>
          </w:p>
        </w:tc>
      </w:tr>
      <w:tr>
        <w:trPr>
          <w:cantSplit/>
        </w:trPr>
        <w:tc>
          <w:tcPr>
            <w:tcW w:type="dxa" w:w="3118"/>
          </w:tcPr>
          <w:p>
            <w:pPr>
              <w:spacing w:after="0" w:line="240" w:lineRule="auto"/>
            </w:pPr>
            <w:r>
              <w:rPr>
                <w:rFonts w:ascii="Arial" w:hAnsi="Arial" w:eastAsia="Arial"/>
                <w:b/>
                <w:i w:val="0"/>
                <w:sz w:val="18"/>
              </w:rPr>
              <w:t>Recursos (apóstrofe, enumeración, antítesis, metáfora)</w:t>
            </w:r>
          </w:p>
        </w:tc>
        <w:tc>
          <w:tcPr>
            <w:tcW w:type="dxa" w:w="2835"/>
          </w:tcPr>
          <w:p>
            <w:pPr>
              <w:spacing w:after="0" w:line="240" w:lineRule="auto"/>
            </w:pPr>
          </w:p>
        </w:tc>
        <w:tc>
          <w:tcPr>
            <w:tcW w:type="dxa" w:w="2835"/>
          </w:tcPr>
          <w:p>
            <w:pPr>
              <w:spacing w:after="0" w:line="240" w:lineRule="auto"/>
            </w:pPr>
          </w:p>
        </w:tc>
      </w:tr>
      <w:tr>
        <w:trPr>
          <w:cantSplit/>
        </w:trPr>
        <w:tc>
          <w:tcPr>
            <w:tcW w:type="dxa" w:w="3118"/>
            <w:shd w:val="clear" w:color="auto" w:fill="EEF4FB"/>
          </w:tcPr>
          <w:p>
            <w:pPr>
              <w:spacing w:after="0" w:line="240" w:lineRule="auto"/>
            </w:pPr>
            <w:r>
              <w:rPr>
                <w:rFonts w:ascii="Arial" w:hAnsi="Arial" w:eastAsia="Arial"/>
                <w:b/>
                <w:i w:val="0"/>
                <w:sz w:val="18"/>
              </w:rPr>
              <w:t>Propuesta o actitud frente al poder</w:t>
            </w:r>
          </w:p>
        </w:tc>
        <w:tc>
          <w:tcPr>
            <w:tcW w:type="dxa" w:w="2835"/>
            <w:shd w:val="clear" w:color="auto" w:fill="EEF4FB"/>
          </w:tcPr>
          <w:p>
            <w:pPr>
              <w:spacing w:after="0" w:line="240" w:lineRule="auto"/>
            </w:pPr>
          </w:p>
        </w:tc>
        <w:tc>
          <w:tcPr>
            <w:tcW w:type="dxa" w:w="2835"/>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2</w:t>
            </w:r>
          </w:p>
        </w:tc>
        <w:tc>
          <w:tcPr>
            <w:tcW w:type="dxa" w:w="8164"/>
          </w:tcPr>
          <w:p>
            <w:pPr>
              <w:spacing w:after="20"/>
              <w:jc w:val="both"/>
            </w:pPr>
            <w:r>
              <w:rPr>
                <w:rFonts w:ascii="Arial" w:hAnsi="Arial" w:eastAsia="Arial"/>
                <w:b w:val="0"/>
                <w:i w:val="0"/>
                <w:sz w:val="21"/>
              </w:rPr>
              <w:t xml:space="preserve">a) Investiga el </w:t>
            </w:r>
            <w:r>
              <w:rPr>
                <w:rFonts w:ascii="Arial" w:hAnsi="Arial" w:eastAsia="Arial"/>
                <w:b/>
                <w:i w:val="0"/>
                <w:sz w:val="21"/>
              </w:rPr>
              <w:t>contexto</w:t>
            </w:r>
            <w:r>
              <w:rPr>
                <w:rFonts w:ascii="Arial" w:hAnsi="Arial" w:eastAsia="Arial"/>
                <w:b w:val="0"/>
                <w:i w:val="0"/>
                <w:sz w:val="21"/>
              </w:rPr>
              <w:t xml:space="preserve"> de cada texto: la Primera Conferencia Panamericana (1889–1890) para Martí; la separación de Panamá (1903) y la política exterior de Theodore Roosevelt para Darío. ¿Cómo explica el contexto el tono de cada uno?</w:t>
            </w:r>
          </w:p>
          <w:p>
            <w:pPr>
              <w:spacing w:after="20"/>
              <w:ind w:left="170"/>
              <w:jc w:val="both"/>
            </w:pPr>
            <w:r>
              <w:rPr>
                <w:rFonts w:ascii="Arial" w:hAnsi="Arial" w:eastAsia="Arial"/>
                <w:b w:val="0"/>
                <w:i w:val="0"/>
                <w:sz w:val="21"/>
              </w:rPr>
              <w:t xml:space="preserve">b) Escribe un </w:t>
            </w:r>
            <w:r>
              <w:rPr>
                <w:rFonts w:ascii="Arial" w:hAnsi="Arial" w:eastAsia="Arial"/>
                <w:b/>
                <w:i w:val="0"/>
                <w:sz w:val="21"/>
              </w:rPr>
              <w:t>texto comparativo</w:t>
            </w:r>
            <w:r>
              <w:rPr>
                <w:rFonts w:ascii="Arial" w:hAnsi="Arial" w:eastAsia="Arial"/>
                <w:b w:val="0"/>
                <w:i w:val="0"/>
                <w:sz w:val="21"/>
              </w:rPr>
              <w:t xml:space="preserve"> (mínimo una página) con tesis, que responda: ¿qué estrategias usa cada autor para defender la identidad latinoamericana y cuál resulta más eficaz hoy? Usa al menos tres citas.</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B · INTERTEXTUALIDAD Y TRANSTEXTUALIDAD</w:t>
      </w:r>
    </w:p>
    <w:tbl>
      <w:tblPr>
        <w:tblW w:w="8788" w:type="dxa"/>
        <w:jc w:val="center"/>
        <w:tblBorders>
          <w:top w:val="single" w:sz="12" w:color="7030A0"/>
          <w:left w:val="single" w:sz="12" w:color="7030A0"/>
          <w:bottom w:val="single" w:sz="12" w:color="7030A0"/>
          <w:right w:val="single" w:sz="12" w:color="7030A0"/>
          <w:insideH w:val="single" w:sz="12" w:color="7030A0"/>
          <w:insideV w:val="single" w:sz="12" w:color="7030A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EADCF4"/>
          </w:tcPr>
          <w:p>
            <w:pPr>
              <w:spacing w:after="40"/>
            </w:pPr>
            <w:r>
              <w:rPr>
                <w:rFonts w:ascii="Arial" w:hAnsi="Arial" w:eastAsia="Arial"/>
                <w:b/>
                <w:i w:val="0"/>
                <w:color w:val="002060"/>
                <w:sz w:val="22"/>
              </w:rPr>
              <w:t>💡 Para recordar · Gérard Genette, «Palimpsestos» (1982)</w:t>
            </w:r>
          </w:p>
          <w:p>
            <w:pPr>
              <w:spacing w:after="40"/>
              <w:jc w:val="both"/>
            </w:pPr>
            <w:r>
              <w:rPr>
                <w:rFonts w:ascii="Arial" w:hAnsi="Arial" w:eastAsia="Arial"/>
                <w:b/>
                <w:i w:val="0"/>
                <w:sz w:val="21"/>
              </w:rPr>
              <w:t>Transtextualidad:</w:t>
            </w:r>
            <w:r>
              <w:rPr>
                <w:rFonts w:ascii="Arial" w:hAnsi="Arial" w:eastAsia="Arial"/>
                <w:b w:val="0"/>
                <w:i w:val="0"/>
                <w:sz w:val="21"/>
              </w:rPr>
              <w:t xml:space="preserve"> todo lo que pone a un texto en relación con otros. Cinco tipos: </w:t>
            </w:r>
            <w:r>
              <w:rPr>
                <w:rFonts w:ascii="Arial" w:hAnsi="Arial" w:eastAsia="Arial"/>
                <w:b/>
                <w:i w:val="0"/>
                <w:sz w:val="21"/>
              </w:rPr>
              <w:t>intertextualidad</w:t>
            </w:r>
            <w:r>
              <w:rPr>
                <w:rFonts w:ascii="Arial" w:hAnsi="Arial" w:eastAsia="Arial"/>
                <w:b w:val="0"/>
                <w:i w:val="0"/>
                <w:sz w:val="21"/>
              </w:rPr>
              <w:t xml:space="preserve"> (cita, alusión, plagio), </w:t>
            </w:r>
            <w:r>
              <w:rPr>
                <w:rFonts w:ascii="Arial" w:hAnsi="Arial" w:eastAsia="Arial"/>
                <w:b/>
                <w:i w:val="0"/>
                <w:sz w:val="21"/>
              </w:rPr>
              <w:t>paratextualidad</w:t>
            </w:r>
            <w:r>
              <w:rPr>
                <w:rFonts w:ascii="Arial" w:hAnsi="Arial" w:eastAsia="Arial"/>
                <w:b w:val="0"/>
                <w:i w:val="0"/>
                <w:sz w:val="21"/>
              </w:rPr>
              <w:t xml:space="preserve"> (títulos, epígrafes, prólogos), </w:t>
            </w:r>
            <w:r>
              <w:rPr>
                <w:rFonts w:ascii="Arial" w:hAnsi="Arial" w:eastAsia="Arial"/>
                <w:b/>
                <w:i w:val="0"/>
                <w:sz w:val="21"/>
              </w:rPr>
              <w:t>metatextualidad</w:t>
            </w:r>
            <w:r>
              <w:rPr>
                <w:rFonts w:ascii="Arial" w:hAnsi="Arial" w:eastAsia="Arial"/>
                <w:b w:val="0"/>
                <w:i w:val="0"/>
                <w:sz w:val="21"/>
              </w:rPr>
              <w:t xml:space="preserve"> (comentario crítico), </w:t>
            </w:r>
            <w:r>
              <w:rPr>
                <w:rFonts w:ascii="Arial" w:hAnsi="Arial" w:eastAsia="Arial"/>
                <w:b/>
                <w:i w:val="0"/>
                <w:sz w:val="21"/>
              </w:rPr>
              <w:t>hipertextualidad</w:t>
            </w:r>
            <w:r>
              <w:rPr>
                <w:rFonts w:ascii="Arial" w:hAnsi="Arial" w:eastAsia="Arial"/>
                <w:b w:val="0"/>
                <w:i w:val="0"/>
                <w:sz w:val="21"/>
              </w:rPr>
              <w:t xml:space="preserve"> (un hipertexto deriva de un hipotexto) y </w:t>
            </w:r>
            <w:r>
              <w:rPr>
                <w:rFonts w:ascii="Arial" w:hAnsi="Arial" w:eastAsia="Arial"/>
                <w:b/>
                <w:i w:val="0"/>
                <w:sz w:val="21"/>
              </w:rPr>
              <w:t>architextualidad</w:t>
            </w:r>
            <w:r>
              <w:rPr>
                <w:rFonts w:ascii="Arial" w:hAnsi="Arial" w:eastAsia="Arial"/>
                <w:b w:val="0"/>
                <w:i w:val="0"/>
                <w:sz w:val="21"/>
              </w:rPr>
              <w:t xml:space="preserve"> (relación con el género).</w:t>
            </w:r>
          </w:p>
          <w:p>
            <w:pPr>
              <w:spacing w:after="40"/>
              <w:jc w:val="both"/>
            </w:pPr>
            <w:r>
              <w:rPr>
                <w:rFonts w:ascii="Arial" w:hAnsi="Arial" w:eastAsia="Arial"/>
                <w:b w:val="0"/>
                <w:i w:val="0"/>
                <w:sz w:val="21"/>
              </w:rPr>
              <w:t xml:space="preserve">La </w:t>
            </w:r>
            <w:r>
              <w:rPr>
                <w:rFonts w:ascii="Arial" w:hAnsi="Arial" w:eastAsia="Arial"/>
                <w:b/>
                <w:i w:val="0"/>
                <w:sz w:val="21"/>
              </w:rPr>
              <w:t>hipertextualidad</w:t>
            </w:r>
            <w:r>
              <w:rPr>
                <w:rFonts w:ascii="Arial" w:hAnsi="Arial" w:eastAsia="Arial"/>
                <w:b w:val="0"/>
                <w:i w:val="0"/>
                <w:sz w:val="21"/>
              </w:rPr>
              <w:t xml:space="preserve"> puede ser por </w:t>
            </w:r>
            <w:r>
              <w:rPr>
                <w:rFonts w:ascii="Arial" w:hAnsi="Arial" w:eastAsia="Arial"/>
                <w:b/>
                <w:i w:val="0"/>
                <w:sz w:val="21"/>
              </w:rPr>
              <w:t>transformación</w:t>
            </w:r>
            <w:r>
              <w:rPr>
                <w:rFonts w:ascii="Arial" w:hAnsi="Arial" w:eastAsia="Arial"/>
                <w:b w:val="0"/>
                <w:i w:val="0"/>
                <w:sz w:val="21"/>
              </w:rPr>
              <w:t xml:space="preserve"> (parodia, travestimiento, transposición) o por </w:t>
            </w:r>
            <w:r>
              <w:rPr>
                <w:rFonts w:ascii="Arial" w:hAnsi="Arial" w:eastAsia="Arial"/>
                <w:b/>
                <w:i w:val="0"/>
                <w:sz w:val="21"/>
              </w:rPr>
              <w:t>imitación</w:t>
            </w:r>
            <w:r>
              <w:rPr>
                <w:rFonts w:ascii="Arial" w:hAnsi="Arial" w:eastAsia="Arial"/>
                <w:b w:val="0"/>
                <w:i w:val="0"/>
                <w:sz w:val="21"/>
              </w:rPr>
              <w:t xml:space="preserve"> (pastiche, caricatura, imitación seria), en régimen </w:t>
            </w:r>
            <w:r>
              <w:rPr>
                <w:rFonts w:ascii="Arial" w:hAnsi="Arial" w:eastAsia="Arial"/>
                <w:b/>
                <w:i w:val="0"/>
                <w:sz w:val="21"/>
              </w:rPr>
              <w:t>lúdico, satírico o serio</w:t>
            </w:r>
            <w:r>
              <w:rPr>
                <w:rFonts w:ascii="Arial" w:hAnsi="Arial" w:eastAsia="Arial"/>
                <w:b w:val="0"/>
                <w:i w:val="0"/>
                <w:sz w:val="21"/>
              </w:rPr>
              <w:t>.</w:t>
            </w: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keepNext/>
              <w:spacing w:after="0"/>
              <w:jc w:val="center"/>
            </w:pPr>
            <w:r>
              <w:rPr>
                <w:rFonts w:ascii="Arial" w:hAnsi="Arial" w:eastAsia="Arial"/>
                <w:b/>
                <w:i w:val="0"/>
                <w:color w:val="FFFFFF"/>
                <w:sz w:val="24"/>
              </w:rPr>
              <w:t>3</w:t>
            </w:r>
          </w:p>
        </w:tc>
        <w:tc>
          <w:tcPr>
            <w:tcW w:type="dxa" w:w="8164"/>
          </w:tcPr>
          <w:p>
            <w:pPr>
              <w:keepNext/>
              <w:spacing w:after="20"/>
              <w:jc w:val="both"/>
            </w:pPr>
            <w:r>
              <w:rPr>
                <w:rFonts w:ascii="Arial" w:hAnsi="Arial" w:eastAsia="Arial"/>
                <w:b w:val="0"/>
                <w:i w:val="0"/>
                <w:sz w:val="21"/>
              </w:rPr>
              <w:t xml:space="preserve">a) Identifica en el texto A tres relaciones de </w:t>
            </w:r>
            <w:r>
              <w:rPr>
                <w:rFonts w:ascii="Arial" w:hAnsi="Arial" w:eastAsia="Arial"/>
                <w:b/>
                <w:i w:val="0"/>
                <w:sz w:val="21"/>
              </w:rPr>
              <w:t>intertextualidad</w:t>
            </w:r>
            <w:r>
              <w:rPr>
                <w:rFonts w:ascii="Arial" w:hAnsi="Arial" w:eastAsia="Arial"/>
                <w:b w:val="0"/>
                <w:i w:val="0"/>
                <w:sz w:val="21"/>
              </w:rPr>
              <w:t xml:space="preserve"> (alusiones a la Biblia, a Walt Whitman y a Nemrod). Investiga quién es Nemrod y explica qué significado aporta cada alusión al retrato de Roosevelt.</w:t>
            </w:r>
          </w:p>
          <w:p>
            <w:pPr>
              <w:keepNext/>
              <w:spacing w:after="20"/>
              <w:ind w:left="170"/>
              <w:jc w:val="both"/>
            </w:pPr>
            <w:r>
              <w:rPr>
                <w:rFonts w:ascii="Arial" w:hAnsi="Arial" w:eastAsia="Arial"/>
                <w:b w:val="0"/>
                <w:i w:val="0"/>
                <w:sz w:val="21"/>
              </w:rPr>
              <w:t>b) Completa el cuadro de hipertextualidad con un ejemplo de literatura, cine, música o redes para cada casilla:</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1927"/>
        <w:gridCol w:w="2268"/>
        <w:gridCol w:w="2268"/>
        <w:gridCol w:w="2324"/>
      </w:tblGrid>
      <w:tr>
        <w:trPr>
          <w:tblHeader/>
        </w:trPr>
        <w:tc>
          <w:tcPr>
            <w:tcW w:type="dxa" w:w="1928"/>
            <w:shd w:val="clear" w:color="auto" w:fill="0070C0"/>
          </w:tcPr>
          <w:p>
            <w:pPr>
              <w:spacing w:after="0"/>
              <w:jc w:val="center"/>
            </w:pPr>
            <w:r>
              <w:rPr>
                <w:rFonts w:ascii="Arial" w:hAnsi="Arial" w:eastAsia="Arial"/>
                <w:b/>
                <w:i w:val="0"/>
                <w:color w:val="FFFFFF"/>
                <w:sz w:val="20"/>
              </w:rPr>
              <w:t>Relación</w:t>
            </w:r>
          </w:p>
        </w:tc>
        <w:tc>
          <w:tcPr>
            <w:tcW w:type="dxa" w:w="2268"/>
            <w:shd w:val="clear" w:color="auto" w:fill="0070C0"/>
          </w:tcPr>
          <w:p>
            <w:pPr>
              <w:spacing w:after="0"/>
              <w:jc w:val="center"/>
            </w:pPr>
            <w:r>
              <w:rPr>
                <w:rFonts w:ascii="Arial" w:hAnsi="Arial" w:eastAsia="Arial"/>
                <w:b/>
                <w:i w:val="0"/>
                <w:color w:val="FFFFFF"/>
                <w:sz w:val="20"/>
              </w:rPr>
              <w:t>Régimen lúdico</w:t>
            </w:r>
          </w:p>
        </w:tc>
        <w:tc>
          <w:tcPr>
            <w:tcW w:type="dxa" w:w="2268"/>
            <w:shd w:val="clear" w:color="auto" w:fill="0070C0"/>
          </w:tcPr>
          <w:p>
            <w:pPr>
              <w:spacing w:after="0"/>
              <w:jc w:val="center"/>
            </w:pPr>
            <w:r>
              <w:rPr>
                <w:rFonts w:ascii="Arial" w:hAnsi="Arial" w:eastAsia="Arial"/>
                <w:b/>
                <w:i w:val="0"/>
                <w:color w:val="FFFFFF"/>
                <w:sz w:val="20"/>
              </w:rPr>
              <w:t>Régimen satírico</w:t>
            </w:r>
          </w:p>
        </w:tc>
        <w:tc>
          <w:tcPr>
            <w:tcW w:type="dxa" w:w="2324"/>
            <w:shd w:val="clear" w:color="auto" w:fill="0070C0"/>
          </w:tcPr>
          <w:p>
            <w:pPr>
              <w:spacing w:after="0"/>
              <w:jc w:val="center"/>
            </w:pPr>
            <w:r>
              <w:rPr>
                <w:rFonts w:ascii="Arial" w:hAnsi="Arial" w:eastAsia="Arial"/>
                <w:b/>
                <w:i w:val="0"/>
                <w:color w:val="FFFFFF"/>
                <w:sz w:val="20"/>
              </w:rPr>
              <w:t>Régimen serio</w:t>
            </w:r>
          </w:p>
        </w:tc>
      </w:tr>
      <w:tr>
        <w:trPr>
          <w:cantSplit/>
        </w:trPr>
        <w:tc>
          <w:tcPr>
            <w:tcW w:type="dxa" w:w="1928"/>
          </w:tcPr>
          <w:p>
            <w:pPr>
              <w:spacing w:after="0" w:line="240" w:lineRule="auto"/>
            </w:pPr>
            <w:r>
              <w:rPr>
                <w:rFonts w:ascii="Arial" w:hAnsi="Arial" w:eastAsia="Arial"/>
                <w:b/>
                <w:i w:val="0"/>
                <w:sz w:val="19"/>
              </w:rPr>
              <w:t>Transformación</w:t>
            </w:r>
          </w:p>
        </w:tc>
        <w:tc>
          <w:tcPr>
            <w:tcW w:type="dxa" w:w="2268"/>
          </w:tcPr>
          <w:p>
            <w:pPr>
              <w:spacing w:after="0" w:line="240" w:lineRule="auto"/>
            </w:pPr>
            <w:r>
              <w:rPr>
                <w:rFonts w:ascii="Arial" w:hAnsi="Arial" w:eastAsia="Arial"/>
                <w:b w:val="0"/>
                <w:i w:val="0"/>
                <w:sz w:val="19"/>
              </w:rPr>
              <w:t>Parodia: …</w:t>
            </w:r>
          </w:p>
        </w:tc>
        <w:tc>
          <w:tcPr>
            <w:tcW w:type="dxa" w:w="2268"/>
          </w:tcPr>
          <w:p>
            <w:pPr>
              <w:spacing w:after="0" w:line="240" w:lineRule="auto"/>
            </w:pPr>
            <w:r>
              <w:rPr>
                <w:rFonts w:ascii="Arial" w:hAnsi="Arial" w:eastAsia="Arial"/>
                <w:b w:val="0"/>
                <w:i w:val="0"/>
                <w:sz w:val="19"/>
              </w:rPr>
              <w:t>Travestimiento: …</w:t>
            </w:r>
          </w:p>
        </w:tc>
        <w:tc>
          <w:tcPr>
            <w:tcW w:type="dxa" w:w="2324"/>
          </w:tcPr>
          <w:p>
            <w:pPr>
              <w:spacing w:after="0" w:line="240" w:lineRule="auto"/>
            </w:pPr>
            <w:r>
              <w:rPr>
                <w:rFonts w:ascii="Arial" w:hAnsi="Arial" w:eastAsia="Arial"/>
                <w:b w:val="0"/>
                <w:i w:val="0"/>
                <w:sz w:val="19"/>
              </w:rPr>
              <w:t>Transposición: …</w:t>
            </w:r>
          </w:p>
        </w:tc>
      </w:tr>
      <w:tr>
        <w:trPr>
          <w:cantSplit/>
        </w:trPr>
        <w:tc>
          <w:tcPr>
            <w:tcW w:type="dxa" w:w="1928"/>
            <w:shd w:val="clear" w:color="auto" w:fill="EEF4FB"/>
          </w:tcPr>
          <w:p>
            <w:pPr>
              <w:spacing w:after="0" w:line="240" w:lineRule="auto"/>
            </w:pPr>
            <w:r>
              <w:rPr>
                <w:rFonts w:ascii="Arial" w:hAnsi="Arial" w:eastAsia="Arial"/>
                <w:b/>
                <w:i w:val="0"/>
                <w:sz w:val="19"/>
              </w:rPr>
              <w:t>Imitación</w:t>
            </w:r>
          </w:p>
        </w:tc>
        <w:tc>
          <w:tcPr>
            <w:tcW w:type="dxa" w:w="2268"/>
            <w:shd w:val="clear" w:color="auto" w:fill="EEF4FB"/>
          </w:tcPr>
          <w:p>
            <w:pPr>
              <w:spacing w:after="0" w:line="240" w:lineRule="auto"/>
            </w:pPr>
            <w:r>
              <w:rPr>
                <w:rFonts w:ascii="Arial" w:hAnsi="Arial" w:eastAsia="Arial"/>
                <w:b w:val="0"/>
                <w:i w:val="0"/>
                <w:sz w:val="19"/>
              </w:rPr>
              <w:t>Pastiche: …</w:t>
            </w:r>
          </w:p>
        </w:tc>
        <w:tc>
          <w:tcPr>
            <w:tcW w:type="dxa" w:w="2268"/>
            <w:shd w:val="clear" w:color="auto" w:fill="EEF4FB"/>
          </w:tcPr>
          <w:p>
            <w:pPr>
              <w:spacing w:after="0" w:line="240" w:lineRule="auto"/>
            </w:pPr>
            <w:r>
              <w:rPr>
                <w:rFonts w:ascii="Arial" w:hAnsi="Arial" w:eastAsia="Arial"/>
                <w:b w:val="0"/>
                <w:i w:val="0"/>
                <w:sz w:val="19"/>
              </w:rPr>
              <w:t>Caricatura: …</w:t>
            </w:r>
          </w:p>
        </w:tc>
        <w:tc>
          <w:tcPr>
            <w:tcW w:type="dxa" w:w="2324"/>
            <w:shd w:val="clear" w:color="auto" w:fill="EEF4FB"/>
          </w:tcPr>
          <w:p>
            <w:pPr>
              <w:spacing w:after="0" w:line="240" w:lineRule="auto"/>
            </w:pPr>
            <w:r>
              <w:rPr>
                <w:rFonts w:ascii="Arial" w:hAnsi="Arial" w:eastAsia="Arial"/>
                <w:b w:val="0"/>
                <w:i w:val="0"/>
                <w:sz w:val="19"/>
              </w:rPr>
              <w:t>Imitación seria: …</w:t>
            </w: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4</w:t>
            </w:r>
          </w:p>
        </w:tc>
        <w:tc>
          <w:tcPr>
            <w:tcW w:type="dxa" w:w="8164"/>
          </w:tcPr>
          <w:p>
            <w:pPr>
              <w:spacing w:after="20"/>
              <w:jc w:val="both"/>
            </w:pPr>
            <w:r>
              <w:rPr>
                <w:rFonts w:ascii="Arial" w:hAnsi="Arial" w:eastAsia="Arial"/>
                <w:b/>
                <w:i w:val="0"/>
                <w:sz w:val="21"/>
              </w:rPr>
              <w:t>Producción hipertextual.</w:t>
            </w:r>
            <w:r>
              <w:rPr>
                <w:rFonts w:ascii="Arial" w:hAnsi="Arial" w:eastAsia="Arial"/>
                <w:b w:val="0"/>
                <w:i w:val="0"/>
                <w:sz w:val="21"/>
              </w:rPr>
              <w:t xml:space="preserve"> Escribe una </w:t>
            </w:r>
            <w:r>
              <w:rPr>
                <w:rFonts w:ascii="Arial" w:hAnsi="Arial" w:eastAsia="Arial"/>
                <w:b/>
                <w:i w:val="0"/>
                <w:sz w:val="21"/>
              </w:rPr>
              <w:t>transposición seria</w:t>
            </w:r>
            <w:r>
              <w:rPr>
                <w:rFonts w:ascii="Arial" w:hAnsi="Arial" w:eastAsia="Arial"/>
                <w:b w:val="0"/>
                <w:i w:val="0"/>
                <w:sz w:val="21"/>
              </w:rPr>
              <w:t xml:space="preserve"> del poema de Darío dirigida a un poder contemporáneo (por ejemplo, las grandes empresas tecnológicas o los algoritmos que deciden lo que vemos). Conserva el </w:t>
            </w:r>
            <w:r>
              <w:rPr>
                <w:rFonts w:ascii="Arial" w:hAnsi="Arial" w:eastAsia="Arial"/>
                <w:b/>
                <w:i w:val="0"/>
                <w:sz w:val="21"/>
              </w:rPr>
              <w:t>apóstrofe</w:t>
            </w:r>
            <w:r>
              <w:rPr>
                <w:rFonts w:ascii="Arial" w:hAnsi="Arial" w:eastAsia="Arial"/>
                <w:b w:val="0"/>
                <w:i w:val="0"/>
                <w:sz w:val="21"/>
              </w:rPr>
              <w:t xml:space="preserve"> («Eres…»), la enumeración y el contraste entre el poderoso y «nuestra América» (mínimo 16 versos). Luego explica en un párrafo qué tomaste del hipotexto y qué sentido nuevo construiste.</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C · ANÁLISIS DEL DISCURSO Y PODER</w:t>
      </w:r>
    </w:p>
    <w:tbl>
      <w:tblPr>
        <w:tblW w:w="8788" w:type="dxa"/>
        <w:jc w:val="center"/>
        <w:tblBorders>
          <w:top w:val="single" w:sz="12" w:color="7030A0"/>
          <w:left w:val="single" w:sz="12" w:color="7030A0"/>
          <w:bottom w:val="single" w:sz="12" w:color="7030A0"/>
          <w:right w:val="single" w:sz="12" w:color="7030A0"/>
          <w:insideH w:val="single" w:sz="12" w:color="7030A0"/>
          <w:insideV w:val="single" w:sz="12" w:color="7030A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EADCF4"/>
          </w:tcPr>
          <w:p>
            <w:pPr>
              <w:spacing w:after="40"/>
            </w:pPr>
            <w:r>
              <w:rPr>
                <w:rFonts w:ascii="Arial" w:hAnsi="Arial" w:eastAsia="Arial"/>
                <w:b/>
                <w:i w:val="0"/>
                <w:color w:val="002060"/>
                <w:sz w:val="22"/>
              </w:rPr>
              <w:t>💡 Para recordar · Análisis crítico del discurso (Teun van Dijk)</w:t>
            </w:r>
          </w:p>
          <w:p>
            <w:pPr>
              <w:spacing w:after="40"/>
              <w:jc w:val="both"/>
            </w:pPr>
            <w:r>
              <w:rPr>
                <w:rFonts w:ascii="Arial" w:hAnsi="Arial" w:eastAsia="Arial"/>
                <w:b w:val="0"/>
                <w:i w:val="0"/>
                <w:sz w:val="21"/>
              </w:rPr>
              <w:t xml:space="preserve">El discurso no solo describe la realidad: también </w:t>
            </w:r>
            <w:r>
              <w:rPr>
                <w:rFonts w:ascii="Arial" w:hAnsi="Arial" w:eastAsia="Arial"/>
                <w:b/>
                <w:i w:val="0"/>
                <w:sz w:val="21"/>
              </w:rPr>
              <w:t>reproduce o resiste relaciones de poder</w:t>
            </w:r>
            <w:r>
              <w:rPr>
                <w:rFonts w:ascii="Arial" w:hAnsi="Arial" w:eastAsia="Arial"/>
                <w:b w:val="0"/>
                <w:i w:val="0"/>
                <w:sz w:val="21"/>
              </w:rPr>
              <w:t xml:space="preserve">. Estrategia clave: el </w:t>
            </w:r>
            <w:r>
              <w:rPr>
                <w:rFonts w:ascii="Arial" w:hAnsi="Arial" w:eastAsia="Arial"/>
                <w:b/>
                <w:i w:val="0"/>
                <w:sz w:val="21"/>
              </w:rPr>
              <w:t>cuadrado ideológico</w:t>
            </w:r>
            <w:r>
              <w:rPr>
                <w:rFonts w:ascii="Arial" w:hAnsi="Arial" w:eastAsia="Arial"/>
                <w:b w:val="0"/>
                <w:i w:val="0"/>
                <w:sz w:val="21"/>
              </w:rPr>
              <w:t xml:space="preserve">: resaltar lo positivo de «nosotros» y lo negativo de «ellos»; atenuar lo negativo de «nosotros» y lo positivo de «ellos». Otras estrategias: </w:t>
            </w:r>
            <w:r>
              <w:rPr>
                <w:rFonts w:ascii="Arial" w:hAnsi="Arial" w:eastAsia="Arial"/>
                <w:b/>
                <w:i w:val="0"/>
                <w:sz w:val="21"/>
              </w:rPr>
              <w:t>lexicalización</w:t>
            </w:r>
            <w:r>
              <w:rPr>
                <w:rFonts w:ascii="Arial" w:hAnsi="Arial" w:eastAsia="Arial"/>
                <w:b w:val="0"/>
                <w:i w:val="0"/>
                <w:sz w:val="21"/>
              </w:rPr>
              <w:t xml:space="preserve"> (elegir palabras cargadas), </w:t>
            </w:r>
            <w:r>
              <w:rPr>
                <w:rFonts w:ascii="Arial" w:hAnsi="Arial" w:eastAsia="Arial"/>
                <w:b/>
                <w:i w:val="0"/>
                <w:sz w:val="21"/>
              </w:rPr>
              <w:t>ocultamiento del agente</w:t>
            </w:r>
            <w:r>
              <w:rPr>
                <w:rFonts w:ascii="Arial" w:hAnsi="Arial" w:eastAsia="Arial"/>
                <w:b w:val="0"/>
                <w:i w:val="0"/>
                <w:sz w:val="21"/>
              </w:rPr>
              <w:t xml:space="preserve"> (voz pasiva, nominalización), </w:t>
            </w:r>
            <w:r>
              <w:rPr>
                <w:rFonts w:ascii="Arial" w:hAnsi="Arial" w:eastAsia="Arial"/>
                <w:b/>
                <w:i w:val="0"/>
                <w:sz w:val="21"/>
              </w:rPr>
              <w:t>selección de fuentes</w:t>
            </w:r>
            <w:r>
              <w:rPr>
                <w:rFonts w:ascii="Arial" w:hAnsi="Arial" w:eastAsia="Arial"/>
                <w:b w:val="0"/>
                <w:i w:val="0"/>
                <w:sz w:val="21"/>
              </w:rPr>
              <w:t xml:space="preserve"> y </w:t>
            </w:r>
            <w:r>
              <w:rPr>
                <w:rFonts w:ascii="Arial" w:hAnsi="Arial" w:eastAsia="Arial"/>
                <w:b/>
                <w:i w:val="0"/>
                <w:sz w:val="21"/>
              </w:rPr>
              <w:t>eufemismos</w:t>
            </w:r>
            <w:r>
              <w:rPr>
                <w:rFonts w:ascii="Arial" w:hAnsi="Arial" w:eastAsia="Arial"/>
                <w:b w:val="0"/>
                <w:i w:val="0"/>
                <w:sz w:val="21"/>
              </w:rPr>
              <w:t>.</w:t>
            </w:r>
          </w:p>
        </w:tc>
      </w:tr>
    </w:tbl>
    <w:p>
      <w:pPr>
        <w:spacing w:after="0" w:before="0" w:line="100" w:lineRule="exact"/>
      </w:pPr>
      <w:r>
        <w:rPr>
          <w:sz w:val="4"/>
        </w:rPr>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Dos medios digitales inventados cubrieron la misma marcha. Analízalos en el punto 5.</w:t>
            </w:r>
          </w:p>
          <w:p>
            <w:pPr>
              <w:keepNext w:val="0"/>
              <w:spacing w:after="20"/>
              <w:jc w:val="center"/>
            </w:pPr>
            <w:r>
              <w:drawing>
                <wp:inline xmlns:a="http://schemas.openxmlformats.org/drawingml/2006/main" xmlns:pic="http://schemas.openxmlformats.org/drawingml/2006/picture">
                  <wp:extent cx="4860000" cy="3368377"/>
                  <wp:docPr id="19" name="Picture 19"/>
                  <wp:cNvGraphicFramePr>
                    <a:graphicFrameLocks noChangeAspect="1"/>
                  </wp:cNvGraphicFramePr>
                  <a:graphic>
                    <a:graphicData uri="http://schemas.openxmlformats.org/drawingml/2006/picture">
                      <pic:pic>
                        <pic:nvPicPr>
                          <pic:cNvPr id="0" name="p4_140691900682592_1.png"/>
                          <pic:cNvPicPr/>
                        </pic:nvPicPr>
                        <pic:blipFill>
                          <a:blip r:embed="rId9"/>
                          <a:stretch>
                            <a:fillRect/>
                          </a:stretch>
                        </pic:blipFill>
                        <pic:spPr>
                          <a:xfrm>
                            <a:off x="0" y="0"/>
                            <a:ext cx="4860000" cy="3368377"/>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keepNext/>
              <w:spacing w:after="0"/>
              <w:jc w:val="center"/>
            </w:pPr>
            <w:r>
              <w:rPr>
                <w:rFonts w:ascii="Arial" w:hAnsi="Arial" w:eastAsia="Arial"/>
                <w:b/>
                <w:i w:val="0"/>
                <w:color w:val="FFFFFF"/>
                <w:sz w:val="24"/>
              </w:rPr>
              <w:t>5</w:t>
            </w:r>
          </w:p>
        </w:tc>
        <w:tc>
          <w:tcPr>
            <w:tcW w:type="dxa" w:w="8164"/>
          </w:tcPr>
          <w:p>
            <w:pPr>
              <w:keepNext/>
              <w:spacing w:after="20"/>
              <w:jc w:val="both"/>
            </w:pPr>
            <w:r>
              <w:rPr>
                <w:rFonts w:ascii="Arial" w:hAnsi="Arial" w:eastAsia="Arial"/>
                <w:b w:val="0"/>
                <w:i w:val="0"/>
                <w:sz w:val="21"/>
              </w:rPr>
              <w:t xml:space="preserve">a) Completa el cuadro de análisis crítico. b) ¿Qué grupo tiene </w:t>
            </w:r>
            <w:r>
              <w:rPr>
                <w:rFonts w:ascii="Arial" w:hAnsi="Arial" w:eastAsia="Arial"/>
                <w:b/>
                <w:i w:val="0"/>
                <w:sz w:val="21"/>
              </w:rPr>
              <w:t>voz</w:t>
            </w:r>
            <w:r>
              <w:rPr>
                <w:rFonts w:ascii="Arial" w:hAnsi="Arial" w:eastAsia="Arial"/>
                <w:b w:val="0"/>
                <w:i w:val="0"/>
                <w:sz w:val="21"/>
              </w:rPr>
              <w:t xml:space="preserve"> en cada publicación y cuál es silenciado? c) ¿A qué intereses podría responder cada medio? d) Redacta una publicación que dé voz a todos los actores sin ocultar el conflicto.</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118"/>
        <w:gridCol w:w="2835"/>
        <w:gridCol w:w="2835"/>
      </w:tblGrid>
      <w:tr>
        <w:trPr>
          <w:tblHeader/>
        </w:trPr>
        <w:tc>
          <w:tcPr>
            <w:tcW w:type="dxa" w:w="3118"/>
            <w:shd w:val="clear" w:color="auto" w:fill="0070C0"/>
          </w:tcPr>
          <w:p>
            <w:pPr>
              <w:spacing w:after="0"/>
              <w:jc w:val="center"/>
            </w:pPr>
            <w:r>
              <w:rPr>
                <w:rFonts w:ascii="Arial" w:hAnsi="Arial" w:eastAsia="Arial"/>
                <w:b/>
                <w:i w:val="0"/>
                <w:color w:val="FFFFFF"/>
                <w:sz w:val="19"/>
              </w:rPr>
              <w:t>Estrategia discursiva</w:t>
            </w:r>
          </w:p>
        </w:tc>
        <w:tc>
          <w:tcPr>
            <w:tcW w:type="dxa" w:w="2835"/>
            <w:shd w:val="clear" w:color="auto" w:fill="0070C0"/>
          </w:tcPr>
          <w:p>
            <w:pPr>
              <w:spacing w:after="0"/>
              <w:jc w:val="center"/>
            </w:pPr>
            <w:r>
              <w:rPr>
                <w:rFonts w:ascii="Arial" w:hAnsi="Arial" w:eastAsia="Arial"/>
                <w:b/>
                <w:i w:val="0"/>
                <w:color w:val="FFFFFF"/>
                <w:sz w:val="19"/>
              </w:rPr>
              <w:t>El Informador Ya</w:t>
            </w:r>
          </w:p>
        </w:tc>
        <w:tc>
          <w:tcPr>
            <w:tcW w:type="dxa" w:w="2835"/>
            <w:shd w:val="clear" w:color="auto" w:fill="0070C0"/>
          </w:tcPr>
          <w:p>
            <w:pPr>
              <w:spacing w:after="0"/>
              <w:jc w:val="center"/>
            </w:pPr>
            <w:r>
              <w:rPr>
                <w:rFonts w:ascii="Arial" w:hAnsi="Arial" w:eastAsia="Arial"/>
                <w:b/>
                <w:i w:val="0"/>
                <w:color w:val="FFFFFF"/>
                <w:sz w:val="19"/>
              </w:rPr>
              <w:t>Voz Ciudadana Digital</w:t>
            </w:r>
          </w:p>
        </w:tc>
      </w:tr>
      <w:tr>
        <w:trPr>
          <w:cantSplit/>
        </w:trPr>
        <w:tc>
          <w:tcPr>
            <w:tcW w:type="dxa" w:w="3118"/>
          </w:tcPr>
          <w:p>
            <w:pPr>
              <w:spacing w:after="0" w:line="240" w:lineRule="auto"/>
            </w:pPr>
            <w:r>
              <w:rPr>
                <w:rFonts w:ascii="Arial" w:hAnsi="Arial" w:eastAsia="Arial"/>
                <w:b/>
                <w:i w:val="0"/>
                <w:sz w:val="18"/>
              </w:rPr>
              <w:t>Lexicalización: ¿cómo se nombra a los manifestantes y a la protesta?</w:t>
            </w:r>
          </w:p>
        </w:tc>
        <w:tc>
          <w:tcPr>
            <w:tcW w:type="dxa" w:w="2835"/>
          </w:tcPr>
          <w:p>
            <w:pPr>
              <w:spacing w:after="0" w:line="240" w:lineRule="auto"/>
            </w:pPr>
          </w:p>
        </w:tc>
        <w:tc>
          <w:tcPr>
            <w:tcW w:type="dxa" w:w="2835"/>
          </w:tcPr>
          <w:p>
            <w:pPr>
              <w:spacing w:after="0" w:line="240" w:lineRule="auto"/>
            </w:pPr>
          </w:p>
        </w:tc>
      </w:tr>
      <w:tr>
        <w:trPr>
          <w:cantSplit/>
        </w:trPr>
        <w:tc>
          <w:tcPr>
            <w:tcW w:type="dxa" w:w="3118"/>
            <w:shd w:val="clear" w:color="auto" w:fill="EEF4FB"/>
          </w:tcPr>
          <w:p>
            <w:pPr>
              <w:spacing w:after="0" w:line="240" w:lineRule="auto"/>
            </w:pPr>
            <w:r>
              <w:rPr>
                <w:rFonts w:ascii="Arial" w:hAnsi="Arial" w:eastAsia="Arial"/>
                <w:b/>
                <w:i w:val="0"/>
                <w:sz w:val="18"/>
              </w:rPr>
              <w:t>Cuadrado ideológico: ¿quiénes son «nosotros» y quiénes «ellos»?</w:t>
            </w:r>
          </w:p>
        </w:tc>
        <w:tc>
          <w:tcPr>
            <w:tcW w:type="dxa" w:w="2835"/>
            <w:shd w:val="clear" w:color="auto" w:fill="EEF4FB"/>
          </w:tcPr>
          <w:p>
            <w:pPr>
              <w:spacing w:after="0" w:line="240" w:lineRule="auto"/>
            </w:pPr>
          </w:p>
        </w:tc>
        <w:tc>
          <w:tcPr>
            <w:tcW w:type="dxa" w:w="2835"/>
            <w:shd w:val="clear" w:color="auto" w:fill="EEF4FB"/>
          </w:tcPr>
          <w:p>
            <w:pPr>
              <w:spacing w:after="0" w:line="240" w:lineRule="auto"/>
            </w:pPr>
          </w:p>
        </w:tc>
      </w:tr>
      <w:tr>
        <w:trPr>
          <w:cantSplit/>
        </w:trPr>
        <w:tc>
          <w:tcPr>
            <w:tcW w:type="dxa" w:w="3118"/>
          </w:tcPr>
          <w:p>
            <w:pPr>
              <w:spacing w:after="0" w:line="240" w:lineRule="auto"/>
            </w:pPr>
            <w:r>
              <w:rPr>
                <w:rFonts w:ascii="Arial" w:hAnsi="Arial" w:eastAsia="Arial"/>
                <w:b/>
                <w:i w:val="0"/>
                <w:sz w:val="18"/>
              </w:rPr>
              <w:t>Agentes visibles y agentes ocultos (¿quién no paga los salarios?)</w:t>
            </w:r>
          </w:p>
        </w:tc>
        <w:tc>
          <w:tcPr>
            <w:tcW w:type="dxa" w:w="2835"/>
          </w:tcPr>
          <w:p>
            <w:pPr>
              <w:spacing w:after="0" w:line="240" w:lineRule="auto"/>
            </w:pPr>
          </w:p>
        </w:tc>
        <w:tc>
          <w:tcPr>
            <w:tcW w:type="dxa" w:w="2835"/>
          </w:tcPr>
          <w:p>
            <w:pPr>
              <w:spacing w:after="0" w:line="240" w:lineRule="auto"/>
            </w:pPr>
          </w:p>
        </w:tc>
      </w:tr>
      <w:tr>
        <w:trPr>
          <w:cantSplit/>
        </w:trPr>
        <w:tc>
          <w:tcPr>
            <w:tcW w:type="dxa" w:w="3118"/>
            <w:shd w:val="clear" w:color="auto" w:fill="EEF4FB"/>
          </w:tcPr>
          <w:p>
            <w:pPr>
              <w:spacing w:after="0" w:line="240" w:lineRule="auto"/>
            </w:pPr>
            <w:r>
              <w:rPr>
                <w:rFonts w:ascii="Arial" w:hAnsi="Arial" w:eastAsia="Arial"/>
                <w:b/>
                <w:i w:val="0"/>
                <w:sz w:val="18"/>
              </w:rPr>
              <w:t>Fuentes citadas y voces ausentes</w:t>
            </w:r>
          </w:p>
        </w:tc>
        <w:tc>
          <w:tcPr>
            <w:tcW w:type="dxa" w:w="2835"/>
            <w:shd w:val="clear" w:color="auto" w:fill="EEF4FB"/>
          </w:tcPr>
          <w:p>
            <w:pPr>
              <w:spacing w:after="0" w:line="240" w:lineRule="auto"/>
            </w:pPr>
          </w:p>
        </w:tc>
        <w:tc>
          <w:tcPr>
            <w:tcW w:type="dxa" w:w="2835"/>
            <w:shd w:val="clear" w:color="auto" w:fill="EEF4FB"/>
          </w:tcPr>
          <w:p>
            <w:pPr>
              <w:spacing w:after="0" w:line="240" w:lineRule="auto"/>
            </w:pPr>
          </w:p>
        </w:tc>
      </w:tr>
      <w:tr>
        <w:trPr>
          <w:cantSplit/>
        </w:trPr>
        <w:tc>
          <w:tcPr>
            <w:tcW w:type="dxa" w:w="3118"/>
          </w:tcPr>
          <w:p>
            <w:pPr>
              <w:spacing w:after="0" w:line="240" w:lineRule="auto"/>
            </w:pPr>
            <w:r>
              <w:rPr>
                <w:rFonts w:ascii="Arial" w:hAnsi="Arial" w:eastAsia="Arial"/>
                <w:b/>
                <w:i w:val="0"/>
                <w:sz w:val="18"/>
              </w:rPr>
              <w:t>Imagen e impacto emocional</w:t>
            </w:r>
          </w:p>
        </w:tc>
        <w:tc>
          <w:tcPr>
            <w:tcW w:type="dxa" w:w="2835"/>
          </w:tcPr>
          <w:p>
            <w:pPr>
              <w:spacing w:after="0" w:line="240" w:lineRule="auto"/>
            </w:pPr>
          </w:p>
        </w:tc>
        <w:tc>
          <w:tcPr>
            <w:tcW w:type="dxa" w:w="2835"/>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6</w:t>
            </w:r>
          </w:p>
        </w:tc>
        <w:tc>
          <w:tcPr>
            <w:tcW w:type="dxa" w:w="8164"/>
          </w:tcPr>
          <w:p>
            <w:pPr>
              <w:spacing w:after="20"/>
              <w:jc w:val="both"/>
            </w:pPr>
            <w:r>
              <w:rPr>
                <w:rFonts w:ascii="Arial" w:hAnsi="Arial" w:eastAsia="Arial"/>
                <w:b/>
                <w:i w:val="0"/>
                <w:sz w:val="21"/>
              </w:rPr>
              <w:t>Eufemismos y ocultamiento del agente.</w:t>
            </w:r>
            <w:r>
              <w:rPr>
                <w:rFonts w:ascii="Arial" w:hAnsi="Arial" w:eastAsia="Arial"/>
                <w:b w:val="0"/>
                <w:i w:val="0"/>
                <w:sz w:val="21"/>
              </w:rPr>
              <w:t xml:space="preserve"> Explica qué realidad suaviza u oculta cada expresión y reescríbela de forma directa, nombrando al responsable:</w:t>
            </w:r>
          </w:p>
          <w:p>
            <w:pPr>
              <w:spacing w:after="20"/>
              <w:ind w:left="170"/>
              <w:jc w:val="both"/>
            </w:pPr>
            <w:r>
              <w:rPr>
                <w:rFonts w:ascii="Arial" w:hAnsi="Arial" w:eastAsia="Arial"/>
                <w:b w:val="0"/>
                <w:i w:val="0"/>
                <w:sz w:val="21"/>
              </w:rPr>
              <w:t>1) «La empresa adelantó un proceso de desvinculación de 200 colaboradores». 2) «Se presentaron daños colaterales durante el operativo». 3) «Reajuste tarifario del servicio de agua». 4) «Se registró una disminución en la calidad del aire». 5) «Los precios experimentaron una corrección al alza».</w:t>
            </w:r>
          </w:p>
          <w:p>
            <w:pPr>
              <w:spacing w:after="20"/>
              <w:ind w:left="170"/>
              <w:jc w:val="both"/>
            </w:pPr>
            <w:r>
              <w:rPr>
                <w:rFonts w:ascii="Arial" w:hAnsi="Arial" w:eastAsia="Arial"/>
                <w:b w:val="0"/>
                <w:i w:val="0"/>
                <w:sz w:val="21"/>
              </w:rPr>
              <w:t xml:space="preserve">Después responde: ¿quién tiene el poder de </w:t>
            </w:r>
            <w:r>
              <w:rPr>
                <w:rFonts w:ascii="Arial" w:hAnsi="Arial" w:eastAsia="Arial"/>
                <w:b/>
                <w:i w:val="0"/>
                <w:sz w:val="21"/>
              </w:rPr>
              <w:t>nombrar</w:t>
            </w:r>
            <w:r>
              <w:rPr>
                <w:rFonts w:ascii="Arial" w:hAnsi="Arial" w:eastAsia="Arial"/>
                <w:b w:val="0"/>
                <w:i w:val="0"/>
                <w:sz w:val="21"/>
              </w:rPr>
              <w:t xml:space="preserve"> los hechos en una sociedad? ¿Por qué es importante que el ciudadano reconozca estas estrategias? (mínimo diez líneas).</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D · LINGÜÍSTICA TEXTUAL AVANZADA: COHESIÓN, COHERENCIA E INFERENCIA</w:t>
      </w:r>
    </w:p>
    <w:p>
      <w:pPr>
        <w:keepNext w:val="0"/>
        <w:spacing w:after="20"/>
        <w:jc w:val="center"/>
      </w:pPr>
      <w:r>
        <w:drawing>
          <wp:inline xmlns:a="http://schemas.openxmlformats.org/drawingml/2006/main" xmlns:pic="http://schemas.openxmlformats.org/drawingml/2006/picture">
            <wp:extent cx="5220000" cy="2094092"/>
            <wp:docPr id="20" name="Picture 20"/>
            <wp:cNvGraphicFramePr>
              <a:graphicFrameLocks noChangeAspect="1"/>
            </wp:cNvGraphicFramePr>
            <a:graphic>
              <a:graphicData uri="http://schemas.openxmlformats.org/drawingml/2006/picture">
                <pic:pic>
                  <pic:nvPicPr>
                    <pic:cNvPr id="0" name="p4_140691900682592_2.png"/>
                    <pic:cNvPicPr/>
                  </pic:nvPicPr>
                  <pic:blipFill>
                    <a:blip r:embed="rId10"/>
                    <a:stretch>
                      <a:fillRect/>
                    </a:stretch>
                  </pic:blipFill>
                  <pic:spPr>
                    <a:xfrm>
                      <a:off x="0" y="0"/>
                      <a:ext cx="5220000" cy="2094092"/>
                    </a:xfrm>
                    <a:prstGeom prst="rect"/>
                  </pic:spPr>
                </pic:pic>
              </a:graphicData>
            </a:graphic>
          </wp:inline>
        </w:drawing>
      </w:r>
    </w:p>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7</w:t>
            </w:r>
          </w:p>
        </w:tc>
        <w:tc>
          <w:tcPr>
            <w:tcW w:type="dxa" w:w="8164"/>
          </w:tcPr>
          <w:p>
            <w:pPr>
              <w:spacing w:after="20"/>
              <w:jc w:val="both"/>
            </w:pPr>
            <w:r>
              <w:rPr>
                <w:rFonts w:ascii="Arial" w:hAnsi="Arial" w:eastAsia="Arial"/>
                <w:b w:val="0"/>
                <w:i w:val="0"/>
                <w:sz w:val="21"/>
              </w:rPr>
              <w:t xml:space="preserve">El siguiente párrafo (escrito para este taller) presenta </w:t>
            </w:r>
            <w:r>
              <w:rPr>
                <w:rFonts w:ascii="Arial" w:hAnsi="Arial" w:eastAsia="Arial"/>
                <w:b/>
                <w:i w:val="0"/>
                <w:sz w:val="21"/>
              </w:rPr>
              <w:t>errores de cohesión y coherencia</w:t>
            </w:r>
            <w:r>
              <w:rPr>
                <w:rFonts w:ascii="Arial" w:hAnsi="Arial" w:eastAsia="Arial"/>
                <w:b w:val="0"/>
                <w:i w:val="0"/>
                <w:sz w:val="21"/>
              </w:rPr>
              <w:t xml:space="preserve">. Identifica al menos </w:t>
            </w:r>
            <w:r>
              <w:rPr>
                <w:rFonts w:ascii="Arial" w:hAnsi="Arial" w:eastAsia="Arial"/>
                <w:b/>
                <w:i w:val="0"/>
                <w:sz w:val="21"/>
              </w:rPr>
              <w:t>seis problemas</w:t>
            </w:r>
            <w:r>
              <w:rPr>
                <w:rFonts w:ascii="Arial" w:hAnsi="Arial" w:eastAsia="Arial"/>
                <w:b w:val="0"/>
                <w:i w:val="0"/>
                <w:sz w:val="21"/>
              </w:rPr>
              <w:t>, clasifícalos (contradicción, irrelevancia, conector inadecuado, referencia ambigua, conclusión que no se sigue de las premisas, falta de progresión temática) y reescribe el párrafo de forma coherente y cohesionada:</w:t>
            </w:r>
          </w:p>
          <w:p>
            <w:pPr>
              <w:spacing w:after="20"/>
              <w:ind w:left="170"/>
              <w:jc w:val="both"/>
            </w:pPr>
            <w:r>
              <w:rPr>
                <w:rFonts w:ascii="Arial" w:hAnsi="Arial" w:eastAsia="Arial"/>
                <w:b w:val="0"/>
                <w:i w:val="0"/>
                <w:sz w:val="21"/>
              </w:rPr>
              <w:t>«La lectura es importante. Sin embargo, los jóvenes leen poco porque leen mucho en redes sociales. El otro día fui a la tienda y compré pan. Ellos dicen que no tienen tiempo, por lo tanto les gusta leer. Además, el libro es caro. Él tiene muchas páginas. En conclusión, el gobierno debería regalar celulares para que la gente lea más.»</w:t>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keepNext/>
              <w:spacing w:after="0"/>
              <w:jc w:val="center"/>
            </w:pPr>
            <w:r>
              <w:rPr>
                <w:rFonts w:ascii="Arial" w:hAnsi="Arial" w:eastAsia="Arial"/>
                <w:b/>
                <w:i w:val="0"/>
                <w:color w:val="FFFFFF"/>
                <w:sz w:val="24"/>
              </w:rPr>
              <w:t>8</w:t>
            </w:r>
          </w:p>
        </w:tc>
        <w:tc>
          <w:tcPr>
            <w:tcW w:type="dxa" w:w="8164"/>
          </w:tcPr>
          <w:p>
            <w:pPr>
              <w:keepNext/>
              <w:spacing w:after="20"/>
              <w:jc w:val="both"/>
            </w:pPr>
            <w:r>
              <w:rPr>
                <w:rFonts w:ascii="Arial" w:hAnsi="Arial" w:eastAsia="Arial"/>
                <w:b/>
                <w:i w:val="0"/>
                <w:sz w:val="21"/>
              </w:rPr>
              <w:t>Inferencia pragmática.</w:t>
            </w:r>
            <w:r>
              <w:rPr>
                <w:rFonts w:ascii="Arial" w:hAnsi="Arial" w:eastAsia="Arial"/>
                <w:b w:val="0"/>
                <w:i w:val="0"/>
                <w:sz w:val="21"/>
              </w:rPr>
              <w:t xml:space="preserve"> Las </w:t>
            </w:r>
            <w:r>
              <w:rPr>
                <w:rFonts w:ascii="Arial" w:hAnsi="Arial" w:eastAsia="Arial"/>
                <w:b/>
                <w:i w:val="0"/>
                <w:sz w:val="21"/>
              </w:rPr>
              <w:t>presuposiciones</w:t>
            </w:r>
            <w:r>
              <w:rPr>
                <w:rFonts w:ascii="Arial" w:hAnsi="Arial" w:eastAsia="Arial"/>
                <w:b w:val="0"/>
                <w:i w:val="0"/>
                <w:sz w:val="21"/>
              </w:rPr>
              <w:t xml:space="preserve"> son informaciones que se dan por sentadas; las </w:t>
            </w:r>
            <w:r>
              <w:rPr>
                <w:rFonts w:ascii="Arial" w:hAnsi="Arial" w:eastAsia="Arial"/>
                <w:b/>
                <w:i w:val="0"/>
                <w:sz w:val="21"/>
              </w:rPr>
              <w:t>implicaturas</w:t>
            </w:r>
            <w:r>
              <w:rPr>
                <w:rFonts w:ascii="Arial" w:hAnsi="Arial" w:eastAsia="Arial"/>
                <w:b w:val="0"/>
                <w:i w:val="0"/>
                <w:sz w:val="21"/>
              </w:rPr>
              <w:t xml:space="preserve"> (Paul Grice) son significados que el oyente infiere cuando el hablante parece no cumplir una de las máximas de la conversación (</w:t>
            </w:r>
            <w:r>
              <w:rPr>
                <w:rFonts w:ascii="Arial" w:hAnsi="Arial" w:eastAsia="Arial"/>
                <w:b/>
                <w:i w:val="0"/>
                <w:sz w:val="21"/>
              </w:rPr>
              <w:t>cantidad, calidad, relación y modo</w:t>
            </w:r>
            <w:r>
              <w:rPr>
                <w:rFonts w:ascii="Arial" w:hAnsi="Arial" w:eastAsia="Arial"/>
                <w:b w:val="0"/>
                <w:i w:val="0"/>
                <w:sz w:val="21"/>
              </w:rPr>
              <w:t>). Completa el cuadro:</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175"/>
        <w:gridCol w:w="1814"/>
        <w:gridCol w:w="2211"/>
        <w:gridCol w:w="1587"/>
      </w:tblGrid>
      <w:tr>
        <w:trPr>
          <w:tblHeader/>
        </w:trPr>
        <w:tc>
          <w:tcPr>
            <w:tcW w:type="dxa" w:w="3175"/>
            <w:shd w:val="clear" w:color="auto" w:fill="0070C0"/>
          </w:tcPr>
          <w:p>
            <w:pPr>
              <w:spacing w:after="0"/>
              <w:jc w:val="center"/>
            </w:pPr>
            <w:r>
              <w:rPr>
                <w:rFonts w:ascii="Arial" w:hAnsi="Arial" w:eastAsia="Arial"/>
                <w:b/>
                <w:i w:val="0"/>
                <w:color w:val="FFFFFF"/>
                <w:sz w:val="19"/>
              </w:rPr>
              <w:t>Enunciado o diálogo</w:t>
            </w:r>
          </w:p>
        </w:tc>
        <w:tc>
          <w:tcPr>
            <w:tcW w:type="dxa" w:w="1814"/>
            <w:shd w:val="clear" w:color="auto" w:fill="0070C0"/>
          </w:tcPr>
          <w:p>
            <w:pPr>
              <w:spacing w:after="0"/>
              <w:jc w:val="center"/>
            </w:pPr>
            <w:r>
              <w:rPr>
                <w:rFonts w:ascii="Arial" w:hAnsi="Arial" w:eastAsia="Arial"/>
                <w:b/>
                <w:i w:val="0"/>
                <w:color w:val="FFFFFF"/>
                <w:sz w:val="19"/>
              </w:rPr>
              <w:t>¿Presuposición o implicatura?</w:t>
            </w:r>
          </w:p>
        </w:tc>
        <w:tc>
          <w:tcPr>
            <w:tcW w:type="dxa" w:w="2211"/>
            <w:shd w:val="clear" w:color="auto" w:fill="0070C0"/>
          </w:tcPr>
          <w:p>
            <w:pPr>
              <w:spacing w:after="0"/>
              <w:jc w:val="center"/>
            </w:pPr>
            <w:r>
              <w:rPr>
                <w:rFonts w:ascii="Arial" w:hAnsi="Arial" w:eastAsia="Arial"/>
                <w:b/>
                <w:i w:val="0"/>
                <w:color w:val="FFFFFF"/>
                <w:sz w:val="19"/>
              </w:rPr>
              <w:t>¿Qué se infiere?</w:t>
            </w:r>
          </w:p>
        </w:tc>
        <w:tc>
          <w:tcPr>
            <w:tcW w:type="dxa" w:w="1587"/>
            <w:shd w:val="clear" w:color="auto" w:fill="0070C0"/>
          </w:tcPr>
          <w:p>
            <w:pPr>
              <w:spacing w:after="0"/>
              <w:jc w:val="center"/>
            </w:pPr>
            <w:r>
              <w:rPr>
                <w:rFonts w:ascii="Arial" w:hAnsi="Arial" w:eastAsia="Arial"/>
                <w:b/>
                <w:i w:val="0"/>
                <w:color w:val="FFFFFF"/>
                <w:sz w:val="19"/>
              </w:rPr>
              <w:t>Máxima implicada (si aplica)</w:t>
            </w:r>
          </w:p>
        </w:tc>
      </w:tr>
      <w:tr>
        <w:trPr>
          <w:cantSplit/>
        </w:trPr>
        <w:tc>
          <w:tcPr>
            <w:tcW w:type="dxa" w:w="3175"/>
          </w:tcPr>
          <w:p>
            <w:pPr>
              <w:spacing w:after="0" w:line="240" w:lineRule="auto"/>
            </w:pPr>
            <w:r>
              <w:rPr>
                <w:rFonts w:ascii="Arial" w:hAnsi="Arial" w:eastAsia="Arial"/>
                <w:b w:val="0"/>
                <w:i w:val="0"/>
                <w:sz w:val="18"/>
              </w:rPr>
              <w:t>a) —¿Vienes a la fiesta? —Mañana tengo examen de física.</w:t>
            </w:r>
          </w:p>
        </w:tc>
        <w:tc>
          <w:tcPr>
            <w:tcW w:type="dxa" w:w="1814"/>
          </w:tcPr>
          <w:p>
            <w:pPr>
              <w:spacing w:after="0" w:line="240" w:lineRule="auto"/>
            </w:pPr>
          </w:p>
        </w:tc>
        <w:tc>
          <w:tcPr>
            <w:tcW w:type="dxa" w:w="2211"/>
          </w:tcPr>
          <w:p>
            <w:pPr>
              <w:spacing w:after="0" w:line="240" w:lineRule="auto"/>
            </w:pPr>
          </w:p>
        </w:tc>
        <w:tc>
          <w:tcPr>
            <w:tcW w:type="dxa" w:w="1587"/>
          </w:tcPr>
          <w:p>
            <w:pPr>
              <w:spacing w:after="0" w:line="240" w:lineRule="auto"/>
            </w:pPr>
          </w:p>
        </w:tc>
      </w:tr>
      <w:tr>
        <w:trPr>
          <w:cantSplit/>
        </w:trPr>
        <w:tc>
          <w:tcPr>
            <w:tcW w:type="dxa" w:w="3175"/>
            <w:shd w:val="clear" w:color="auto" w:fill="EEF4FB"/>
          </w:tcPr>
          <w:p>
            <w:pPr>
              <w:spacing w:after="0" w:line="240" w:lineRule="auto"/>
            </w:pPr>
            <w:r>
              <w:rPr>
                <w:rFonts w:ascii="Arial" w:hAnsi="Arial" w:eastAsia="Arial"/>
                <w:b w:val="0"/>
                <w:i w:val="0"/>
                <w:sz w:val="18"/>
              </w:rPr>
              <w:t>b) —¿Qué tal el nuevo profesor? —Bueno… es puntual.</w:t>
            </w:r>
          </w:p>
        </w:tc>
        <w:tc>
          <w:tcPr>
            <w:tcW w:type="dxa" w:w="1814"/>
            <w:shd w:val="clear" w:color="auto" w:fill="EEF4FB"/>
          </w:tcPr>
          <w:p>
            <w:pPr>
              <w:spacing w:after="0" w:line="240" w:lineRule="auto"/>
            </w:pPr>
          </w:p>
        </w:tc>
        <w:tc>
          <w:tcPr>
            <w:tcW w:type="dxa" w:w="2211"/>
            <w:shd w:val="clear" w:color="auto" w:fill="EEF4FB"/>
          </w:tcPr>
          <w:p>
            <w:pPr>
              <w:spacing w:after="0" w:line="240" w:lineRule="auto"/>
            </w:pPr>
          </w:p>
        </w:tc>
        <w:tc>
          <w:tcPr>
            <w:tcW w:type="dxa" w:w="1587"/>
            <w:shd w:val="clear" w:color="auto" w:fill="EEF4FB"/>
          </w:tcPr>
          <w:p>
            <w:pPr>
              <w:spacing w:after="0" w:line="240" w:lineRule="auto"/>
            </w:pPr>
          </w:p>
        </w:tc>
      </w:tr>
      <w:tr>
        <w:trPr>
          <w:cantSplit/>
        </w:trPr>
        <w:tc>
          <w:tcPr>
            <w:tcW w:type="dxa" w:w="3175"/>
          </w:tcPr>
          <w:p>
            <w:pPr>
              <w:spacing w:after="0" w:line="240" w:lineRule="auto"/>
            </w:pPr>
            <w:r>
              <w:rPr>
                <w:rFonts w:ascii="Arial" w:hAnsi="Arial" w:eastAsia="Arial"/>
                <w:b w:val="0"/>
                <w:i w:val="0"/>
                <w:sz w:val="18"/>
              </w:rPr>
              <w:t>c) «Juan dejó de fumar».</w:t>
            </w:r>
          </w:p>
        </w:tc>
        <w:tc>
          <w:tcPr>
            <w:tcW w:type="dxa" w:w="1814"/>
          </w:tcPr>
          <w:p>
            <w:pPr>
              <w:spacing w:after="0" w:line="240" w:lineRule="auto"/>
            </w:pPr>
          </w:p>
        </w:tc>
        <w:tc>
          <w:tcPr>
            <w:tcW w:type="dxa" w:w="2211"/>
          </w:tcPr>
          <w:p>
            <w:pPr>
              <w:spacing w:after="0" w:line="240" w:lineRule="auto"/>
            </w:pPr>
          </w:p>
        </w:tc>
        <w:tc>
          <w:tcPr>
            <w:tcW w:type="dxa" w:w="1587"/>
          </w:tcPr>
          <w:p>
            <w:pPr>
              <w:spacing w:after="0" w:line="240" w:lineRule="auto"/>
            </w:pPr>
          </w:p>
        </w:tc>
      </w:tr>
      <w:tr>
        <w:trPr>
          <w:cantSplit/>
        </w:trPr>
        <w:tc>
          <w:tcPr>
            <w:tcW w:type="dxa" w:w="3175"/>
            <w:shd w:val="clear" w:color="auto" w:fill="EEF4FB"/>
          </w:tcPr>
          <w:p>
            <w:pPr>
              <w:spacing w:after="0" w:line="240" w:lineRule="auto"/>
            </w:pPr>
            <w:r>
              <w:rPr>
                <w:rFonts w:ascii="Arial" w:hAnsi="Arial" w:eastAsia="Arial"/>
                <w:b w:val="0"/>
                <w:i w:val="0"/>
                <w:sz w:val="18"/>
              </w:rPr>
              <w:t>d) «¿Ya terminaste de copiar en el examen?»</w:t>
            </w:r>
          </w:p>
        </w:tc>
        <w:tc>
          <w:tcPr>
            <w:tcW w:type="dxa" w:w="1814"/>
            <w:shd w:val="clear" w:color="auto" w:fill="EEF4FB"/>
          </w:tcPr>
          <w:p>
            <w:pPr>
              <w:spacing w:after="0" w:line="240" w:lineRule="auto"/>
            </w:pPr>
          </w:p>
        </w:tc>
        <w:tc>
          <w:tcPr>
            <w:tcW w:type="dxa" w:w="2211"/>
            <w:shd w:val="clear" w:color="auto" w:fill="EEF4FB"/>
          </w:tcPr>
          <w:p>
            <w:pPr>
              <w:spacing w:after="0" w:line="240" w:lineRule="auto"/>
            </w:pPr>
          </w:p>
        </w:tc>
        <w:tc>
          <w:tcPr>
            <w:tcW w:type="dxa" w:w="1587"/>
            <w:shd w:val="clear" w:color="auto" w:fill="EEF4FB"/>
          </w:tcPr>
          <w:p>
            <w:pPr>
              <w:spacing w:after="0" w:line="240" w:lineRule="auto"/>
            </w:pPr>
          </w:p>
        </w:tc>
      </w:tr>
      <w:tr>
        <w:trPr>
          <w:cantSplit/>
        </w:trPr>
        <w:tc>
          <w:tcPr>
            <w:tcW w:type="dxa" w:w="3175"/>
          </w:tcPr>
          <w:p>
            <w:pPr>
              <w:spacing w:after="0" w:line="240" w:lineRule="auto"/>
            </w:pPr>
            <w:r>
              <w:rPr>
                <w:rFonts w:ascii="Arial" w:hAnsi="Arial" w:eastAsia="Arial"/>
                <w:b w:val="0"/>
                <w:i w:val="0"/>
                <w:sz w:val="18"/>
              </w:rPr>
              <w:t>e) Bajo un aguacero, después de perder el bus: «¡Qué día tan maravilloso!».</w:t>
            </w:r>
          </w:p>
        </w:tc>
        <w:tc>
          <w:tcPr>
            <w:tcW w:type="dxa" w:w="1814"/>
          </w:tcPr>
          <w:p>
            <w:pPr>
              <w:spacing w:after="0" w:line="240" w:lineRule="auto"/>
            </w:pPr>
          </w:p>
        </w:tc>
        <w:tc>
          <w:tcPr>
            <w:tcW w:type="dxa" w:w="2211"/>
          </w:tcPr>
          <w:p>
            <w:pPr>
              <w:spacing w:after="0" w:line="240" w:lineRule="auto"/>
            </w:pPr>
          </w:p>
        </w:tc>
        <w:tc>
          <w:tcPr>
            <w:tcW w:type="dxa" w:w="1587"/>
          </w:tcPr>
          <w:p>
            <w:pPr>
              <w:spacing w:after="0" w:line="240" w:lineRule="auto"/>
            </w:pPr>
          </w:p>
        </w:tc>
      </w:tr>
      <w:tr>
        <w:trPr>
          <w:cantSplit/>
        </w:trPr>
        <w:tc>
          <w:tcPr>
            <w:tcW w:type="dxa" w:w="3175"/>
            <w:shd w:val="clear" w:color="auto" w:fill="EEF4FB"/>
          </w:tcPr>
          <w:p>
            <w:pPr>
              <w:spacing w:after="0" w:line="240" w:lineRule="auto"/>
            </w:pPr>
            <w:r>
              <w:rPr>
                <w:rFonts w:ascii="Arial" w:hAnsi="Arial" w:eastAsia="Arial"/>
                <w:b w:val="0"/>
                <w:i w:val="0"/>
                <w:sz w:val="18"/>
              </w:rPr>
              <w:t>f) «Algunos estudiantes aprobaron la evaluación».</w:t>
            </w:r>
          </w:p>
        </w:tc>
        <w:tc>
          <w:tcPr>
            <w:tcW w:type="dxa" w:w="1814"/>
            <w:shd w:val="clear" w:color="auto" w:fill="EEF4FB"/>
          </w:tcPr>
          <w:p>
            <w:pPr>
              <w:spacing w:after="0" w:line="240" w:lineRule="auto"/>
            </w:pPr>
          </w:p>
        </w:tc>
        <w:tc>
          <w:tcPr>
            <w:tcW w:type="dxa" w:w="2211"/>
            <w:shd w:val="clear" w:color="auto" w:fill="EEF4FB"/>
          </w:tcPr>
          <w:p>
            <w:pPr>
              <w:spacing w:after="0" w:line="240" w:lineRule="auto"/>
            </w:pPr>
          </w:p>
        </w:tc>
        <w:tc>
          <w:tcPr>
            <w:tcW w:type="dxa" w:w="1587"/>
            <w:shd w:val="clear" w:color="auto" w:fill="EEF4FB"/>
          </w:tcPr>
          <w:p>
            <w:pPr>
              <w:spacing w:after="0" w:line="240" w:lineRule="auto"/>
            </w:pPr>
          </w:p>
        </w:tc>
      </w:tr>
    </w:tbl>
    <w:p>
      <w:pPr>
        <w:spacing w:after="0" w:before="0" w:line="100" w:lineRule="exact"/>
      </w:pPr>
      <w:r>
        <w:rPr>
          <w:sz w:val="4"/>
        </w:rPr>
      </w:r>
    </w:p>
    <w:p>
      <w:pPr>
        <w:keepNext/>
        <w:shd w:val="clear" w:color="auto" w:fill="0070C0"/>
        <w:spacing w:before="120" w:after="80"/>
      </w:pPr>
      <w:r>
        <w:rPr>
          <w:rFonts w:ascii="Arial" w:hAnsi="Arial" w:eastAsia="Arial"/>
          <w:b/>
          <w:i w:val="0"/>
          <w:color w:val="FFFFFF"/>
          <w:sz w:val="24"/>
        </w:rPr>
        <w:t xml:space="preserve"> BLOQUE E · FAKE NEWS Y DESORDEN INFORMATIVO</w:t>
      </w:r>
    </w:p>
    <w:tbl>
      <w:tblPr>
        <w:tblW w:w="8788" w:type="dxa"/>
        <w:jc w:val="center"/>
        <w:tblLayout w:type="fixed"/>
        <w:tblCellMar>
          <w:top w:w="0" w:type="dxa"/>
          <w:left w:w="0" w:type="dxa"/>
          <w:bottom w:w="0" w:type="dxa"/>
          <w:right w:w="0" w:type="dxa"/>
        </w:tblCellMar>
        <w:tblLook w:firstColumn="1" w:firstRow="1" w:lastColumn="0" w:lastRow="0" w:noHBand="0" w:noVBand="1" w:val="04A0"/>
      </w:tblPr>
      <w:tblGrid>
        <w:gridCol w:w="8788"/>
      </w:tblGrid>
      <w:tr>
        <w:trPr>
          <w:cantSplit/>
        </w:trPr>
        <w:tc>
          <w:tcPr>
            <w:tcW w:type="dxa" w:w="8787"/>
          </w:tcPr>
          <w:p>
            <w:pPr>
              <w:keepNext/>
              <w:spacing w:before="0" w:after="80" w:line="259" w:lineRule="auto"/>
              <w:jc w:val="both"/>
            </w:pPr>
            <w:r>
              <w:rPr>
                <w:rFonts w:ascii="Arial" w:hAnsi="Arial" w:eastAsia="Arial"/>
                <w:b w:val="0"/>
                <w:i/>
                <w:sz w:val="22"/>
              </w:rPr>
              <w:t>Claire Wardle y Hossein Derakhshan, en un informe para el Consejo de Europa (2017), propusieron hablar de «desorden informativo» y distinguir tres fenómenos según dos criterios: la falsedad y la intención de dañar.</w:t>
            </w:r>
          </w:p>
          <w:p>
            <w:pPr>
              <w:keepNext w:val="0"/>
              <w:spacing w:after="20"/>
              <w:jc w:val="center"/>
            </w:pPr>
            <w:r>
              <w:drawing>
                <wp:inline xmlns:a="http://schemas.openxmlformats.org/drawingml/2006/main" xmlns:pic="http://schemas.openxmlformats.org/drawingml/2006/picture">
                  <wp:extent cx="4680000" cy="3305748"/>
                  <wp:docPr id="21" name="Picture 21"/>
                  <wp:cNvGraphicFramePr>
                    <a:graphicFrameLocks noChangeAspect="1"/>
                  </wp:cNvGraphicFramePr>
                  <a:graphic>
                    <a:graphicData uri="http://schemas.openxmlformats.org/drawingml/2006/picture">
                      <pic:pic>
                        <pic:nvPicPr>
                          <pic:cNvPr id="0" name="p4_140691900682592_3.png"/>
                          <pic:cNvPicPr/>
                        </pic:nvPicPr>
                        <pic:blipFill>
                          <a:blip r:embed="rId11"/>
                          <a:stretch>
                            <a:fillRect/>
                          </a:stretch>
                        </pic:blipFill>
                        <pic:spPr>
                          <a:xfrm>
                            <a:off x="0" y="0"/>
                            <a:ext cx="4680000" cy="3305748"/>
                          </a:xfrm>
                          <a:prstGeom prst="rect"/>
                        </pic:spPr>
                      </pic:pic>
                    </a:graphicData>
                  </a:graphic>
                </wp:inline>
              </w:drawing>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9</w:t>
            </w:r>
          </w:p>
        </w:tc>
        <w:tc>
          <w:tcPr>
            <w:tcW w:type="dxa" w:w="8164"/>
          </w:tcPr>
          <w:p>
            <w:pPr>
              <w:spacing w:after="20"/>
              <w:jc w:val="both"/>
            </w:pPr>
            <w:r>
              <w:rPr>
                <w:rFonts w:ascii="Arial" w:hAnsi="Arial" w:eastAsia="Arial"/>
                <w:b w:val="0"/>
                <w:i w:val="0"/>
                <w:sz w:val="21"/>
              </w:rPr>
              <w:t xml:space="preserve">a) Clasifica cada caso como </w:t>
            </w:r>
            <w:r>
              <w:rPr>
                <w:rFonts w:ascii="Arial" w:hAnsi="Arial" w:eastAsia="Arial"/>
                <w:b/>
                <w:i w:val="0"/>
                <w:sz w:val="21"/>
              </w:rPr>
              <w:t>misinformación, desinformación o malinformación</w:t>
            </w:r>
            <w:r>
              <w:rPr>
                <w:rFonts w:ascii="Arial" w:hAnsi="Arial" w:eastAsia="Arial"/>
                <w:b w:val="0"/>
                <w:i w:val="0"/>
                <w:sz w:val="21"/>
              </w:rPr>
              <w:t xml:space="preserve"> y, además, según los tipos de contenido problemático (sátira, conexión falsa, contenido engañoso, contexto falso, contenido impostor, contenido manipulado, contenido fabricado):</w:t>
            </w:r>
          </w:p>
          <w:p>
            <w:pPr>
              <w:spacing w:after="20"/>
              <w:ind w:left="170"/>
              <w:jc w:val="both"/>
            </w:pPr>
            <w:r>
              <w:rPr>
                <w:rFonts w:ascii="Arial" w:hAnsi="Arial" w:eastAsia="Arial"/>
                <w:b w:val="0"/>
                <w:i w:val="0"/>
                <w:sz w:val="21"/>
              </w:rPr>
              <w:t>1) Una tía reenvía a la familia una cadena con un «remedio casero» falso porque cree que ayudará. 2) Una cuenta crea un logo idéntico al de un noticiero para publicar declaraciones inventadas. 3) Alguien publica la dirección de la casa de un periodista para intimidarlo. 4) Un titular dice «¡Prohibido el café!» y la nota explica que se recomienda no darlo a bebés. 5) Una foto real de una protesta de 2019 se comparte como si fuera de esta semana para desprestigiar a un grupo.</w:t>
            </w:r>
          </w:p>
          <w:p>
            <w:pPr>
              <w:spacing w:after="20"/>
              <w:ind w:left="170"/>
              <w:jc w:val="both"/>
            </w:pPr>
            <w:r>
              <w:rPr>
                <w:rFonts w:ascii="Arial" w:hAnsi="Arial" w:eastAsia="Arial"/>
                <w:b w:val="0"/>
                <w:i w:val="0"/>
                <w:sz w:val="21"/>
              </w:rPr>
              <w:t xml:space="preserve">b) Explica por qué la </w:t>
            </w:r>
            <w:r>
              <w:rPr>
                <w:rFonts w:ascii="Arial" w:hAnsi="Arial" w:eastAsia="Arial"/>
                <w:b/>
                <w:i w:val="0"/>
                <w:sz w:val="21"/>
              </w:rPr>
              <w:t>intención</w:t>
            </w:r>
            <w:r>
              <w:rPr>
                <w:rFonts w:ascii="Arial" w:hAnsi="Arial" w:eastAsia="Arial"/>
                <w:b w:val="0"/>
                <w:i w:val="0"/>
                <w:sz w:val="21"/>
              </w:rPr>
              <w:t xml:space="preserve"> es clave para diferenciar los fenómenos y por qué, sin embargo, todos dañan el ecosistema informativo.</w:t>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10</w:t>
            </w:r>
          </w:p>
        </w:tc>
        <w:tc>
          <w:tcPr>
            <w:tcW w:type="dxa" w:w="8164"/>
          </w:tcPr>
          <w:p>
            <w:pPr>
              <w:spacing w:after="20"/>
              <w:jc w:val="both"/>
            </w:pPr>
            <w:r>
              <w:rPr>
                <w:rFonts w:ascii="Arial" w:hAnsi="Arial" w:eastAsia="Arial"/>
                <w:b/>
                <w:i w:val="0"/>
                <w:sz w:val="21"/>
              </w:rPr>
              <w:t>Inteligencia artificial y desinformación.</w:t>
            </w:r>
            <w:r>
              <w:rPr>
                <w:rFonts w:ascii="Arial" w:hAnsi="Arial" w:eastAsia="Arial"/>
                <w:b w:val="0"/>
                <w:i w:val="0"/>
                <w:sz w:val="21"/>
              </w:rPr>
              <w:t xml:space="preserve"> En 2023 circuló una imagen hiperrealista del papa Francisco con un abrigo blanco de diseñador, creada con la herramienta de IA Midjourney, que millones de personas creyeron real; ese mismo año, una imagen falsa de una explosión cerca del Pentágono se difundió en redes y provocó una breve caída en la bolsa de Estados Unidos.</w:t>
            </w:r>
          </w:p>
          <w:p>
            <w:pPr>
              <w:spacing w:after="20"/>
              <w:ind w:left="170"/>
              <w:jc w:val="both"/>
            </w:pPr>
            <w:r>
              <w:rPr>
                <w:rFonts w:ascii="Arial" w:hAnsi="Arial" w:eastAsia="Arial"/>
                <w:b w:val="0"/>
                <w:i w:val="0"/>
                <w:sz w:val="21"/>
              </w:rPr>
              <w:t xml:space="preserve">a) Investiga uno de los dos casos y explica cómo se difundió y cómo se desmintió. b) Elabora una </w:t>
            </w:r>
            <w:r>
              <w:rPr>
                <w:rFonts w:ascii="Arial" w:hAnsi="Arial" w:eastAsia="Arial"/>
                <w:b/>
                <w:i w:val="0"/>
                <w:sz w:val="21"/>
              </w:rPr>
              <w:t>guía de seis pistas</w:t>
            </w:r>
            <w:r>
              <w:rPr>
                <w:rFonts w:ascii="Arial" w:hAnsi="Arial" w:eastAsia="Arial"/>
                <w:b w:val="0"/>
                <w:i w:val="0"/>
                <w:sz w:val="21"/>
              </w:rPr>
              <w:t xml:space="preserve"> para detectar imágenes o videos generados con IA (manos, textos, sombras, contexto, fuente original, búsqueda inversa). c) Escribe un </w:t>
            </w:r>
            <w:r>
              <w:rPr>
                <w:rFonts w:ascii="Arial" w:hAnsi="Arial" w:eastAsia="Arial"/>
                <w:b/>
                <w:i w:val="0"/>
                <w:sz w:val="21"/>
              </w:rPr>
              <w:t>ensayo breve</w:t>
            </w:r>
            <w:r>
              <w:rPr>
                <w:rFonts w:ascii="Arial" w:hAnsi="Arial" w:eastAsia="Arial"/>
                <w:b w:val="0"/>
                <w:i w:val="0"/>
                <w:sz w:val="21"/>
              </w:rPr>
              <w:t xml:space="preserve"> (mínimo una página) con tesis: ¿quién debe responder por los </w:t>
            </w:r>
            <w:r>
              <w:rPr>
                <w:rFonts w:ascii="Arial" w:hAnsi="Arial" w:eastAsia="Arial"/>
                <w:b w:val="0"/>
                <w:i/>
                <w:sz w:val="21"/>
              </w:rPr>
              <w:t>deepfakes</w:t>
            </w:r>
            <w:r>
              <w:rPr>
                <w:rFonts w:ascii="Arial" w:hAnsi="Arial" w:eastAsia="Arial"/>
                <w:b w:val="0"/>
                <w:i w:val="0"/>
                <w:sz w:val="21"/>
              </w:rPr>
              <w:t>: quien los crea, las plataformas que los difunden o los usuarios que los comparten?</w:t>
            </w:r>
          </w:p>
        </w:tc>
      </w:tr>
    </w:tbl>
    <w:p>
      <w:pPr>
        <w:spacing w:after="0" w:before="0" w:line="80" w:lineRule="exact"/>
      </w:pPr>
      <w:r>
        <w:rPr>
          <w:sz w:val="4"/>
        </w:rPr>
      </w:r>
    </w:p>
    <w:sectPr w:rsidR="00DE5C3A" w:rsidSect="00AB118F">
      <w:pgSz w:w="12240" w:h="20160" w:code="5"/>
      <w:pgMar w:top="568"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41365"/>
    <w:multiLevelType w:val="multilevel"/>
    <w:tmpl w:val="58EA97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F5B9E"/>
    <w:multiLevelType w:val="multilevel"/>
    <w:tmpl w:val="E8D86D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257AD"/>
    <w:multiLevelType w:val="multilevel"/>
    <w:tmpl w:val="A29E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C0535"/>
    <w:multiLevelType w:val="multilevel"/>
    <w:tmpl w:val="C4663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B69D5"/>
    <w:multiLevelType w:val="hybridMultilevel"/>
    <w:tmpl w:val="A9D8443A"/>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384746E7"/>
    <w:multiLevelType w:val="multilevel"/>
    <w:tmpl w:val="B11C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502C0"/>
    <w:multiLevelType w:val="multilevel"/>
    <w:tmpl w:val="3C3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E2FA2"/>
    <w:multiLevelType w:val="multilevel"/>
    <w:tmpl w:val="0C2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E2CE9"/>
    <w:multiLevelType w:val="multilevel"/>
    <w:tmpl w:val="4B9C3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724D4C"/>
    <w:multiLevelType w:val="hybridMultilevel"/>
    <w:tmpl w:val="5678A92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8FA2DC4"/>
    <w:multiLevelType w:val="multilevel"/>
    <w:tmpl w:val="D508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A3BE4"/>
    <w:multiLevelType w:val="multilevel"/>
    <w:tmpl w:val="C540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7E16CC"/>
    <w:multiLevelType w:val="multilevel"/>
    <w:tmpl w:val="8022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274465"/>
    <w:multiLevelType w:val="multilevel"/>
    <w:tmpl w:val="234A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26ADD"/>
    <w:multiLevelType w:val="multilevel"/>
    <w:tmpl w:val="CB62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30DB1"/>
    <w:multiLevelType w:val="multilevel"/>
    <w:tmpl w:val="E03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6535B0"/>
    <w:multiLevelType w:val="multilevel"/>
    <w:tmpl w:val="C9C41C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2670185">
    <w:abstractNumId w:val="6"/>
  </w:num>
  <w:num w:numId="2" w16cid:durableId="731543232">
    <w:abstractNumId w:val="14"/>
  </w:num>
  <w:num w:numId="3" w16cid:durableId="1913929145">
    <w:abstractNumId w:val="10"/>
  </w:num>
  <w:num w:numId="4" w16cid:durableId="992879846">
    <w:abstractNumId w:val="4"/>
  </w:num>
  <w:num w:numId="5" w16cid:durableId="312023513">
    <w:abstractNumId w:val="9"/>
  </w:num>
  <w:num w:numId="6" w16cid:durableId="553934494">
    <w:abstractNumId w:val="11"/>
  </w:num>
  <w:num w:numId="7" w16cid:durableId="710959698">
    <w:abstractNumId w:val="5"/>
  </w:num>
  <w:num w:numId="8" w16cid:durableId="1842576555">
    <w:abstractNumId w:val="2"/>
  </w:num>
  <w:num w:numId="9" w16cid:durableId="1952275797">
    <w:abstractNumId w:val="13"/>
  </w:num>
  <w:num w:numId="10" w16cid:durableId="1183981488">
    <w:abstractNumId w:val="15"/>
  </w:num>
  <w:num w:numId="11" w16cid:durableId="350956073">
    <w:abstractNumId w:val="3"/>
  </w:num>
  <w:num w:numId="12" w16cid:durableId="377969922">
    <w:abstractNumId w:val="8"/>
  </w:num>
  <w:num w:numId="13" w16cid:durableId="1827041927">
    <w:abstractNumId w:val="16"/>
  </w:num>
  <w:num w:numId="14" w16cid:durableId="2090611547">
    <w:abstractNumId w:val="1"/>
  </w:num>
  <w:num w:numId="15" w16cid:durableId="1500921535">
    <w:abstractNumId w:val="0"/>
  </w:num>
  <w:num w:numId="16" w16cid:durableId="231044684">
    <w:abstractNumId w:val="7"/>
  </w:num>
  <w:num w:numId="17" w16cid:durableId="533738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40"/>
    <w:rsid w:val="000D2554"/>
    <w:rsid w:val="00167440"/>
    <w:rsid w:val="001B46F9"/>
    <w:rsid w:val="001E2B61"/>
    <w:rsid w:val="00344AD6"/>
    <w:rsid w:val="003D73AB"/>
    <w:rsid w:val="003E3590"/>
    <w:rsid w:val="004D4FD7"/>
    <w:rsid w:val="00550245"/>
    <w:rsid w:val="00656D8E"/>
    <w:rsid w:val="006E278F"/>
    <w:rsid w:val="0088207A"/>
    <w:rsid w:val="00A27155"/>
    <w:rsid w:val="00AB118F"/>
    <w:rsid w:val="00AD7052"/>
    <w:rsid w:val="00AF3B49"/>
    <w:rsid w:val="00BF1073"/>
    <w:rsid w:val="00C217D0"/>
    <w:rsid w:val="00CD21F5"/>
    <w:rsid w:val="00D06FCA"/>
    <w:rsid w:val="00D128A6"/>
    <w:rsid w:val="00D139C7"/>
    <w:rsid w:val="00DE5C3A"/>
    <w:rsid w:val="00E05E49"/>
    <w:rsid w:val="00E32F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78F5"/>
  <w15:chartTrackingRefBased/>
  <w15:docId w15:val="{B0495076-F3B2-43B3-A1CD-39EE3DA0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1F5"/>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D21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21F5"/>
    <w:rPr>
      <w:rFonts w:asciiTheme="majorHAnsi" w:eastAsiaTheme="majorEastAsia" w:hAnsiTheme="majorHAnsi" w:cstheme="majorBidi"/>
      <w:spacing w:val="-10"/>
      <w:kern w:val="28"/>
      <w:sz w:val="56"/>
      <w:szCs w:val="56"/>
    </w:rPr>
  </w:style>
  <w:style w:type="character" w:styleId="nfasis">
    <w:name w:val="Emphasis"/>
    <w:basedOn w:val="Fuentedeprrafopredeter"/>
    <w:uiPriority w:val="20"/>
    <w:qFormat/>
    <w:rsid w:val="00C217D0"/>
    <w:rPr>
      <w:i/>
      <w:iCs/>
    </w:rPr>
  </w:style>
  <w:style w:type="character" w:customStyle="1" w:styleId="inqyif">
    <w:name w:val="inqyif"/>
    <w:basedOn w:val="Fuentedeprrafopredeter"/>
    <w:rsid w:val="00C217D0"/>
  </w:style>
  <w:style w:type="character" w:styleId="Textoennegrita">
    <w:name w:val="Strong"/>
    <w:basedOn w:val="Fuentedeprrafopredeter"/>
    <w:uiPriority w:val="22"/>
    <w:qFormat/>
    <w:rsid w:val="00C217D0"/>
    <w:rPr>
      <w:b/>
      <w:bCs/>
    </w:rPr>
  </w:style>
  <w:style w:type="paragraph" w:customStyle="1" w:styleId="z1qcye">
    <w:name w:val="z1qcye"/>
    <w:basedOn w:val="Normal"/>
    <w:rsid w:val="00C217D0"/>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39"/>
    <w:rsid w:val="00C21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27155"/>
    <w:pPr>
      <w:spacing w:line="254" w:lineRule="auto"/>
      <w:ind w:left="720"/>
      <w:contextualSpacing/>
    </w:pPr>
  </w:style>
  <w:style w:type="character" w:customStyle="1" w:styleId="ki5pdf">
    <w:name w:val="ki5pdf"/>
    <w:basedOn w:val="Fuentedeprrafopredeter"/>
    <w:rsid w:val="00D128A6"/>
  </w:style>
  <w:style w:type="character" w:styleId="Hipervnculo">
    <w:name w:val="Hyperlink"/>
    <w:basedOn w:val="Fuentedeprrafopredeter"/>
    <w:uiPriority w:val="99"/>
    <w:unhideWhenUsed/>
    <w:rsid w:val="004D4FD7"/>
    <w:rPr>
      <w:color w:val="0563C1" w:themeColor="hyperlink"/>
      <w:u w:val="single"/>
    </w:rPr>
  </w:style>
  <w:style w:type="character" w:styleId="Mencinsinresolver">
    <w:name w:val="Unresolved Mention"/>
    <w:basedOn w:val="Fuentedeprrafopredeter"/>
    <w:uiPriority w:val="99"/>
    <w:semiHidden/>
    <w:unhideWhenUsed/>
    <w:rsid w:val="004D4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9006">
      <w:bodyDiv w:val="1"/>
      <w:marLeft w:val="0"/>
      <w:marRight w:val="0"/>
      <w:marTop w:val="0"/>
      <w:marBottom w:val="0"/>
      <w:divBdr>
        <w:top w:val="none" w:sz="0" w:space="0" w:color="auto"/>
        <w:left w:val="none" w:sz="0" w:space="0" w:color="auto"/>
        <w:bottom w:val="none" w:sz="0" w:space="0" w:color="auto"/>
        <w:right w:val="none" w:sz="0" w:space="0" w:color="auto"/>
      </w:divBdr>
      <w:divsChild>
        <w:div w:id="706107308">
          <w:marLeft w:val="0"/>
          <w:marRight w:val="0"/>
          <w:marTop w:val="360"/>
          <w:marBottom w:val="180"/>
          <w:divBdr>
            <w:top w:val="none" w:sz="0" w:space="0" w:color="auto"/>
            <w:left w:val="none" w:sz="0" w:space="0" w:color="auto"/>
            <w:bottom w:val="none" w:sz="0" w:space="0" w:color="auto"/>
            <w:right w:val="none" w:sz="0" w:space="0" w:color="auto"/>
          </w:divBdr>
        </w:div>
        <w:div w:id="2062240255">
          <w:marLeft w:val="0"/>
          <w:marRight w:val="0"/>
          <w:marTop w:val="180"/>
          <w:marBottom w:val="240"/>
          <w:divBdr>
            <w:top w:val="none" w:sz="0" w:space="0" w:color="auto"/>
            <w:left w:val="none" w:sz="0" w:space="0" w:color="auto"/>
            <w:bottom w:val="none" w:sz="0" w:space="0" w:color="auto"/>
            <w:right w:val="none" w:sz="0" w:space="0" w:color="auto"/>
          </w:divBdr>
        </w:div>
        <w:div w:id="1202982151">
          <w:marLeft w:val="0"/>
          <w:marRight w:val="0"/>
          <w:marTop w:val="180"/>
          <w:marBottom w:val="240"/>
          <w:divBdr>
            <w:top w:val="none" w:sz="0" w:space="0" w:color="auto"/>
            <w:left w:val="none" w:sz="0" w:space="0" w:color="auto"/>
            <w:bottom w:val="none" w:sz="0" w:space="0" w:color="auto"/>
            <w:right w:val="none" w:sz="0" w:space="0" w:color="auto"/>
          </w:divBdr>
        </w:div>
        <w:div w:id="275336218">
          <w:marLeft w:val="0"/>
          <w:marRight w:val="0"/>
          <w:marTop w:val="180"/>
          <w:marBottom w:val="240"/>
          <w:divBdr>
            <w:top w:val="none" w:sz="0" w:space="0" w:color="auto"/>
            <w:left w:val="none" w:sz="0" w:space="0" w:color="auto"/>
            <w:bottom w:val="none" w:sz="0" w:space="0" w:color="auto"/>
            <w:right w:val="none" w:sz="0" w:space="0" w:color="auto"/>
          </w:divBdr>
        </w:div>
        <w:div w:id="1271814309">
          <w:marLeft w:val="0"/>
          <w:marRight w:val="0"/>
          <w:marTop w:val="60"/>
          <w:marBottom w:val="180"/>
          <w:divBdr>
            <w:top w:val="none" w:sz="0" w:space="0" w:color="auto"/>
            <w:left w:val="none" w:sz="0" w:space="0" w:color="auto"/>
            <w:bottom w:val="none" w:sz="0" w:space="0" w:color="auto"/>
            <w:right w:val="none" w:sz="0" w:space="0" w:color="auto"/>
          </w:divBdr>
        </w:div>
      </w:divsChild>
    </w:div>
    <w:div w:id="161120178">
      <w:bodyDiv w:val="1"/>
      <w:marLeft w:val="0"/>
      <w:marRight w:val="0"/>
      <w:marTop w:val="0"/>
      <w:marBottom w:val="0"/>
      <w:divBdr>
        <w:top w:val="none" w:sz="0" w:space="0" w:color="auto"/>
        <w:left w:val="none" w:sz="0" w:space="0" w:color="auto"/>
        <w:bottom w:val="none" w:sz="0" w:space="0" w:color="auto"/>
        <w:right w:val="none" w:sz="0" w:space="0" w:color="auto"/>
      </w:divBdr>
      <w:divsChild>
        <w:div w:id="686828184">
          <w:marLeft w:val="0"/>
          <w:marRight w:val="0"/>
          <w:marTop w:val="360"/>
          <w:marBottom w:val="180"/>
          <w:divBdr>
            <w:top w:val="none" w:sz="0" w:space="0" w:color="auto"/>
            <w:left w:val="none" w:sz="0" w:space="0" w:color="auto"/>
            <w:bottom w:val="none" w:sz="0" w:space="0" w:color="auto"/>
            <w:right w:val="none" w:sz="0" w:space="0" w:color="auto"/>
          </w:divBdr>
        </w:div>
        <w:div w:id="790054681">
          <w:marLeft w:val="0"/>
          <w:marRight w:val="0"/>
          <w:marTop w:val="180"/>
          <w:marBottom w:val="240"/>
          <w:divBdr>
            <w:top w:val="none" w:sz="0" w:space="0" w:color="auto"/>
            <w:left w:val="none" w:sz="0" w:space="0" w:color="auto"/>
            <w:bottom w:val="none" w:sz="0" w:space="0" w:color="auto"/>
            <w:right w:val="none" w:sz="0" w:space="0" w:color="auto"/>
          </w:divBdr>
        </w:div>
        <w:div w:id="375277784">
          <w:marLeft w:val="0"/>
          <w:marRight w:val="0"/>
          <w:marTop w:val="180"/>
          <w:marBottom w:val="240"/>
          <w:divBdr>
            <w:top w:val="none" w:sz="0" w:space="0" w:color="auto"/>
            <w:left w:val="none" w:sz="0" w:space="0" w:color="auto"/>
            <w:bottom w:val="none" w:sz="0" w:space="0" w:color="auto"/>
            <w:right w:val="none" w:sz="0" w:space="0" w:color="auto"/>
          </w:divBdr>
        </w:div>
        <w:div w:id="2008751285">
          <w:marLeft w:val="0"/>
          <w:marRight w:val="0"/>
          <w:marTop w:val="180"/>
          <w:marBottom w:val="240"/>
          <w:divBdr>
            <w:top w:val="none" w:sz="0" w:space="0" w:color="auto"/>
            <w:left w:val="none" w:sz="0" w:space="0" w:color="auto"/>
            <w:bottom w:val="none" w:sz="0" w:space="0" w:color="auto"/>
            <w:right w:val="none" w:sz="0" w:space="0" w:color="auto"/>
          </w:divBdr>
        </w:div>
        <w:div w:id="217476507">
          <w:marLeft w:val="0"/>
          <w:marRight w:val="0"/>
          <w:marTop w:val="180"/>
          <w:marBottom w:val="240"/>
          <w:divBdr>
            <w:top w:val="none" w:sz="0" w:space="0" w:color="auto"/>
            <w:left w:val="none" w:sz="0" w:space="0" w:color="auto"/>
            <w:bottom w:val="none" w:sz="0" w:space="0" w:color="auto"/>
            <w:right w:val="none" w:sz="0" w:space="0" w:color="auto"/>
          </w:divBdr>
        </w:div>
      </w:divsChild>
    </w:div>
    <w:div w:id="563486754">
      <w:bodyDiv w:val="1"/>
      <w:marLeft w:val="0"/>
      <w:marRight w:val="0"/>
      <w:marTop w:val="0"/>
      <w:marBottom w:val="0"/>
      <w:divBdr>
        <w:top w:val="none" w:sz="0" w:space="0" w:color="auto"/>
        <w:left w:val="none" w:sz="0" w:space="0" w:color="auto"/>
        <w:bottom w:val="none" w:sz="0" w:space="0" w:color="auto"/>
        <w:right w:val="none" w:sz="0" w:space="0" w:color="auto"/>
      </w:divBdr>
      <w:divsChild>
        <w:div w:id="655956866">
          <w:marLeft w:val="0"/>
          <w:marRight w:val="0"/>
          <w:marTop w:val="360"/>
          <w:marBottom w:val="180"/>
          <w:divBdr>
            <w:top w:val="none" w:sz="0" w:space="0" w:color="auto"/>
            <w:left w:val="none" w:sz="0" w:space="0" w:color="auto"/>
            <w:bottom w:val="none" w:sz="0" w:space="0" w:color="auto"/>
            <w:right w:val="none" w:sz="0" w:space="0" w:color="auto"/>
          </w:divBdr>
        </w:div>
        <w:div w:id="1259563328">
          <w:marLeft w:val="0"/>
          <w:marRight w:val="0"/>
          <w:marTop w:val="180"/>
          <w:marBottom w:val="240"/>
          <w:divBdr>
            <w:top w:val="none" w:sz="0" w:space="0" w:color="auto"/>
            <w:left w:val="none" w:sz="0" w:space="0" w:color="auto"/>
            <w:bottom w:val="none" w:sz="0" w:space="0" w:color="auto"/>
            <w:right w:val="none" w:sz="0" w:space="0" w:color="auto"/>
          </w:divBdr>
        </w:div>
        <w:div w:id="7372852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19819422">
              <w:marLeft w:val="0"/>
              <w:marRight w:val="0"/>
              <w:marTop w:val="0"/>
              <w:marBottom w:val="0"/>
              <w:divBdr>
                <w:top w:val="none" w:sz="0" w:space="0" w:color="auto"/>
                <w:left w:val="none" w:sz="0" w:space="0" w:color="auto"/>
                <w:bottom w:val="none" w:sz="0" w:space="0" w:color="auto"/>
                <w:right w:val="none" w:sz="0" w:space="0" w:color="auto"/>
              </w:divBdr>
            </w:div>
          </w:divsChild>
        </w:div>
        <w:div w:id="1180388568">
          <w:marLeft w:val="0"/>
          <w:marRight w:val="0"/>
          <w:marTop w:val="180"/>
          <w:marBottom w:val="240"/>
          <w:divBdr>
            <w:top w:val="none" w:sz="0" w:space="0" w:color="auto"/>
            <w:left w:val="none" w:sz="0" w:space="0" w:color="auto"/>
            <w:bottom w:val="none" w:sz="0" w:space="0" w:color="auto"/>
            <w:right w:val="none" w:sz="0" w:space="0" w:color="auto"/>
          </w:divBdr>
        </w:div>
      </w:divsChild>
    </w:div>
    <w:div w:id="589779509">
      <w:bodyDiv w:val="1"/>
      <w:marLeft w:val="0"/>
      <w:marRight w:val="0"/>
      <w:marTop w:val="0"/>
      <w:marBottom w:val="0"/>
      <w:divBdr>
        <w:top w:val="none" w:sz="0" w:space="0" w:color="auto"/>
        <w:left w:val="none" w:sz="0" w:space="0" w:color="auto"/>
        <w:bottom w:val="none" w:sz="0" w:space="0" w:color="auto"/>
        <w:right w:val="none" w:sz="0" w:space="0" w:color="auto"/>
      </w:divBdr>
      <w:divsChild>
        <w:div w:id="1538083802">
          <w:marLeft w:val="0"/>
          <w:marRight w:val="0"/>
          <w:marTop w:val="0"/>
          <w:marBottom w:val="0"/>
          <w:divBdr>
            <w:top w:val="none" w:sz="0" w:space="0" w:color="auto"/>
            <w:left w:val="none" w:sz="0" w:space="0" w:color="auto"/>
            <w:bottom w:val="none" w:sz="0" w:space="0" w:color="auto"/>
            <w:right w:val="none" w:sz="0" w:space="0" w:color="auto"/>
          </w:divBdr>
          <w:divsChild>
            <w:div w:id="1799179442">
              <w:marLeft w:val="0"/>
              <w:marRight w:val="0"/>
              <w:marTop w:val="360"/>
              <w:marBottom w:val="180"/>
              <w:divBdr>
                <w:top w:val="none" w:sz="0" w:space="0" w:color="auto"/>
                <w:left w:val="none" w:sz="0" w:space="0" w:color="auto"/>
                <w:bottom w:val="none" w:sz="0" w:space="0" w:color="auto"/>
                <w:right w:val="none" w:sz="0" w:space="0" w:color="auto"/>
              </w:divBdr>
            </w:div>
          </w:divsChild>
        </w:div>
        <w:div w:id="1922519763">
          <w:marLeft w:val="0"/>
          <w:marRight w:val="0"/>
          <w:marTop w:val="0"/>
          <w:marBottom w:val="0"/>
          <w:divBdr>
            <w:top w:val="none" w:sz="0" w:space="0" w:color="auto"/>
            <w:left w:val="none" w:sz="0" w:space="0" w:color="auto"/>
            <w:bottom w:val="none" w:sz="0" w:space="0" w:color="auto"/>
            <w:right w:val="none" w:sz="0" w:space="0" w:color="auto"/>
          </w:divBdr>
          <w:divsChild>
            <w:div w:id="460464603">
              <w:marLeft w:val="0"/>
              <w:marRight w:val="0"/>
              <w:marTop w:val="360"/>
              <w:marBottom w:val="180"/>
              <w:divBdr>
                <w:top w:val="none" w:sz="0" w:space="0" w:color="auto"/>
                <w:left w:val="none" w:sz="0" w:space="0" w:color="auto"/>
                <w:bottom w:val="none" w:sz="0" w:space="0" w:color="auto"/>
                <w:right w:val="none" w:sz="0" w:space="0" w:color="auto"/>
              </w:divBdr>
            </w:div>
          </w:divsChild>
        </w:div>
        <w:div w:id="507408296">
          <w:marLeft w:val="0"/>
          <w:marRight w:val="0"/>
          <w:marTop w:val="0"/>
          <w:marBottom w:val="0"/>
          <w:divBdr>
            <w:top w:val="none" w:sz="0" w:space="0" w:color="auto"/>
            <w:left w:val="none" w:sz="0" w:space="0" w:color="auto"/>
            <w:bottom w:val="none" w:sz="0" w:space="0" w:color="auto"/>
            <w:right w:val="none" w:sz="0" w:space="0" w:color="auto"/>
          </w:divBdr>
          <w:divsChild>
            <w:div w:id="6251146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41524413">
                  <w:marLeft w:val="0"/>
                  <w:marRight w:val="0"/>
                  <w:marTop w:val="0"/>
                  <w:marBottom w:val="240"/>
                  <w:divBdr>
                    <w:top w:val="none" w:sz="0" w:space="0" w:color="auto"/>
                    <w:left w:val="none" w:sz="0" w:space="0" w:color="auto"/>
                    <w:bottom w:val="none" w:sz="0" w:space="0" w:color="auto"/>
                    <w:right w:val="none" w:sz="0" w:space="0" w:color="auto"/>
                  </w:divBdr>
                </w:div>
                <w:div w:id="69678153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57314002">
          <w:marLeft w:val="0"/>
          <w:marRight w:val="0"/>
          <w:marTop w:val="0"/>
          <w:marBottom w:val="0"/>
          <w:divBdr>
            <w:top w:val="none" w:sz="0" w:space="0" w:color="auto"/>
            <w:left w:val="none" w:sz="0" w:space="0" w:color="auto"/>
            <w:bottom w:val="none" w:sz="0" w:space="0" w:color="auto"/>
            <w:right w:val="none" w:sz="0" w:space="0" w:color="auto"/>
          </w:divBdr>
          <w:divsChild>
            <w:div w:id="815877399">
              <w:marLeft w:val="0"/>
              <w:marRight w:val="0"/>
              <w:marTop w:val="360"/>
              <w:marBottom w:val="180"/>
              <w:divBdr>
                <w:top w:val="none" w:sz="0" w:space="0" w:color="auto"/>
                <w:left w:val="none" w:sz="0" w:space="0" w:color="auto"/>
                <w:bottom w:val="none" w:sz="0" w:space="0" w:color="auto"/>
                <w:right w:val="none" w:sz="0" w:space="0" w:color="auto"/>
              </w:divBdr>
            </w:div>
          </w:divsChild>
        </w:div>
        <w:div w:id="2090425957">
          <w:marLeft w:val="0"/>
          <w:marRight w:val="0"/>
          <w:marTop w:val="0"/>
          <w:marBottom w:val="0"/>
          <w:divBdr>
            <w:top w:val="none" w:sz="0" w:space="0" w:color="auto"/>
            <w:left w:val="none" w:sz="0" w:space="0" w:color="auto"/>
            <w:bottom w:val="none" w:sz="0" w:space="0" w:color="auto"/>
            <w:right w:val="none" w:sz="0" w:space="0" w:color="auto"/>
          </w:divBdr>
          <w:divsChild>
            <w:div w:id="137430398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86214173">
                  <w:marLeft w:val="0"/>
                  <w:marRight w:val="0"/>
                  <w:marTop w:val="0"/>
                  <w:marBottom w:val="240"/>
                  <w:divBdr>
                    <w:top w:val="none" w:sz="0" w:space="0" w:color="auto"/>
                    <w:left w:val="none" w:sz="0" w:space="0" w:color="auto"/>
                    <w:bottom w:val="none" w:sz="0" w:space="0" w:color="auto"/>
                    <w:right w:val="none" w:sz="0" w:space="0" w:color="auto"/>
                  </w:divBdr>
                </w:div>
                <w:div w:id="18701446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03572583">
          <w:marLeft w:val="0"/>
          <w:marRight w:val="0"/>
          <w:marTop w:val="0"/>
          <w:marBottom w:val="0"/>
          <w:divBdr>
            <w:top w:val="none" w:sz="0" w:space="0" w:color="auto"/>
            <w:left w:val="none" w:sz="0" w:space="0" w:color="auto"/>
            <w:bottom w:val="none" w:sz="0" w:space="0" w:color="auto"/>
            <w:right w:val="none" w:sz="0" w:space="0" w:color="auto"/>
          </w:divBdr>
        </w:div>
        <w:div w:id="993992015">
          <w:marLeft w:val="0"/>
          <w:marRight w:val="0"/>
          <w:marTop w:val="0"/>
          <w:marBottom w:val="0"/>
          <w:divBdr>
            <w:top w:val="none" w:sz="0" w:space="0" w:color="auto"/>
            <w:left w:val="none" w:sz="0" w:space="0" w:color="auto"/>
            <w:bottom w:val="none" w:sz="0" w:space="0" w:color="auto"/>
            <w:right w:val="none" w:sz="0" w:space="0" w:color="auto"/>
          </w:divBdr>
          <w:divsChild>
            <w:div w:id="1653833722">
              <w:marLeft w:val="0"/>
              <w:marRight w:val="0"/>
              <w:marTop w:val="360"/>
              <w:marBottom w:val="180"/>
              <w:divBdr>
                <w:top w:val="none" w:sz="0" w:space="0" w:color="auto"/>
                <w:left w:val="none" w:sz="0" w:space="0" w:color="auto"/>
                <w:bottom w:val="none" w:sz="0" w:space="0" w:color="auto"/>
                <w:right w:val="none" w:sz="0" w:space="0" w:color="auto"/>
              </w:divBdr>
            </w:div>
          </w:divsChild>
        </w:div>
        <w:div w:id="1156804719">
          <w:marLeft w:val="0"/>
          <w:marRight w:val="0"/>
          <w:marTop w:val="0"/>
          <w:marBottom w:val="0"/>
          <w:divBdr>
            <w:top w:val="none" w:sz="0" w:space="0" w:color="auto"/>
            <w:left w:val="none" w:sz="0" w:space="0" w:color="auto"/>
            <w:bottom w:val="none" w:sz="0" w:space="0" w:color="auto"/>
            <w:right w:val="none" w:sz="0" w:space="0" w:color="auto"/>
          </w:divBdr>
          <w:divsChild>
            <w:div w:id="1732728860">
              <w:marLeft w:val="0"/>
              <w:marRight w:val="0"/>
              <w:marTop w:val="180"/>
              <w:marBottom w:val="240"/>
              <w:divBdr>
                <w:top w:val="none" w:sz="0" w:space="0" w:color="auto"/>
                <w:left w:val="none" w:sz="0" w:space="0" w:color="auto"/>
                <w:bottom w:val="none" w:sz="0" w:space="0" w:color="auto"/>
                <w:right w:val="none" w:sz="0" w:space="0" w:color="auto"/>
              </w:divBdr>
            </w:div>
          </w:divsChild>
        </w:div>
        <w:div w:id="1531183265">
          <w:marLeft w:val="0"/>
          <w:marRight w:val="0"/>
          <w:marTop w:val="0"/>
          <w:marBottom w:val="0"/>
          <w:divBdr>
            <w:top w:val="none" w:sz="0" w:space="0" w:color="auto"/>
            <w:left w:val="none" w:sz="0" w:space="0" w:color="auto"/>
            <w:bottom w:val="none" w:sz="0" w:space="0" w:color="auto"/>
            <w:right w:val="none" w:sz="0" w:space="0" w:color="auto"/>
          </w:divBdr>
          <w:divsChild>
            <w:div w:id="215895104">
              <w:marLeft w:val="0"/>
              <w:marRight w:val="0"/>
              <w:marTop w:val="60"/>
              <w:marBottom w:val="180"/>
              <w:divBdr>
                <w:top w:val="none" w:sz="0" w:space="0" w:color="auto"/>
                <w:left w:val="none" w:sz="0" w:space="0" w:color="auto"/>
                <w:bottom w:val="none" w:sz="0" w:space="0" w:color="auto"/>
                <w:right w:val="none" w:sz="0" w:space="0" w:color="auto"/>
              </w:divBdr>
            </w:div>
          </w:divsChild>
        </w:div>
        <w:div w:id="970136660">
          <w:marLeft w:val="0"/>
          <w:marRight w:val="0"/>
          <w:marTop w:val="0"/>
          <w:marBottom w:val="0"/>
          <w:divBdr>
            <w:top w:val="none" w:sz="0" w:space="0" w:color="auto"/>
            <w:left w:val="none" w:sz="0" w:space="0" w:color="auto"/>
            <w:bottom w:val="none" w:sz="0" w:space="0" w:color="auto"/>
            <w:right w:val="none" w:sz="0" w:space="0" w:color="auto"/>
          </w:divBdr>
        </w:div>
        <w:div w:id="420952971">
          <w:marLeft w:val="0"/>
          <w:marRight w:val="0"/>
          <w:marTop w:val="0"/>
          <w:marBottom w:val="0"/>
          <w:divBdr>
            <w:top w:val="none" w:sz="0" w:space="0" w:color="auto"/>
            <w:left w:val="none" w:sz="0" w:space="0" w:color="auto"/>
            <w:bottom w:val="none" w:sz="0" w:space="0" w:color="auto"/>
            <w:right w:val="none" w:sz="0" w:space="0" w:color="auto"/>
          </w:divBdr>
          <w:divsChild>
            <w:div w:id="1342661473">
              <w:marLeft w:val="0"/>
              <w:marRight w:val="0"/>
              <w:marTop w:val="360"/>
              <w:marBottom w:val="180"/>
              <w:divBdr>
                <w:top w:val="none" w:sz="0" w:space="0" w:color="auto"/>
                <w:left w:val="none" w:sz="0" w:space="0" w:color="auto"/>
                <w:bottom w:val="none" w:sz="0" w:space="0" w:color="auto"/>
                <w:right w:val="none" w:sz="0" w:space="0" w:color="auto"/>
              </w:divBdr>
            </w:div>
          </w:divsChild>
        </w:div>
        <w:div w:id="497116395">
          <w:marLeft w:val="0"/>
          <w:marRight w:val="0"/>
          <w:marTop w:val="0"/>
          <w:marBottom w:val="0"/>
          <w:divBdr>
            <w:top w:val="none" w:sz="0" w:space="0" w:color="auto"/>
            <w:left w:val="none" w:sz="0" w:space="0" w:color="auto"/>
            <w:bottom w:val="none" w:sz="0" w:space="0" w:color="auto"/>
            <w:right w:val="none" w:sz="0" w:space="0" w:color="auto"/>
          </w:divBdr>
          <w:divsChild>
            <w:div w:id="1565141873">
              <w:marLeft w:val="0"/>
              <w:marRight w:val="0"/>
              <w:marTop w:val="360"/>
              <w:marBottom w:val="180"/>
              <w:divBdr>
                <w:top w:val="none" w:sz="0" w:space="0" w:color="auto"/>
                <w:left w:val="none" w:sz="0" w:space="0" w:color="auto"/>
                <w:bottom w:val="none" w:sz="0" w:space="0" w:color="auto"/>
                <w:right w:val="none" w:sz="0" w:space="0" w:color="auto"/>
              </w:divBdr>
            </w:div>
          </w:divsChild>
        </w:div>
        <w:div w:id="1875843270">
          <w:marLeft w:val="0"/>
          <w:marRight w:val="0"/>
          <w:marTop w:val="0"/>
          <w:marBottom w:val="0"/>
          <w:divBdr>
            <w:top w:val="none" w:sz="0" w:space="0" w:color="auto"/>
            <w:left w:val="none" w:sz="0" w:space="0" w:color="auto"/>
            <w:bottom w:val="none" w:sz="0" w:space="0" w:color="auto"/>
            <w:right w:val="none" w:sz="0" w:space="0" w:color="auto"/>
          </w:divBdr>
        </w:div>
        <w:div w:id="1953199381">
          <w:marLeft w:val="0"/>
          <w:marRight w:val="0"/>
          <w:marTop w:val="0"/>
          <w:marBottom w:val="0"/>
          <w:divBdr>
            <w:top w:val="none" w:sz="0" w:space="0" w:color="auto"/>
            <w:left w:val="none" w:sz="0" w:space="0" w:color="auto"/>
            <w:bottom w:val="none" w:sz="0" w:space="0" w:color="auto"/>
            <w:right w:val="none" w:sz="0" w:space="0" w:color="auto"/>
          </w:divBdr>
        </w:div>
        <w:div w:id="737090094">
          <w:marLeft w:val="0"/>
          <w:marRight w:val="0"/>
          <w:marTop w:val="0"/>
          <w:marBottom w:val="0"/>
          <w:divBdr>
            <w:top w:val="none" w:sz="0" w:space="0" w:color="auto"/>
            <w:left w:val="none" w:sz="0" w:space="0" w:color="auto"/>
            <w:bottom w:val="none" w:sz="0" w:space="0" w:color="auto"/>
            <w:right w:val="none" w:sz="0" w:space="0" w:color="auto"/>
          </w:divBdr>
          <w:divsChild>
            <w:div w:id="1212811346">
              <w:marLeft w:val="0"/>
              <w:marRight w:val="0"/>
              <w:marTop w:val="360"/>
              <w:marBottom w:val="180"/>
              <w:divBdr>
                <w:top w:val="none" w:sz="0" w:space="0" w:color="auto"/>
                <w:left w:val="none" w:sz="0" w:space="0" w:color="auto"/>
                <w:bottom w:val="none" w:sz="0" w:space="0" w:color="auto"/>
                <w:right w:val="none" w:sz="0" w:space="0" w:color="auto"/>
              </w:divBdr>
            </w:div>
          </w:divsChild>
        </w:div>
        <w:div w:id="206643688">
          <w:marLeft w:val="0"/>
          <w:marRight w:val="0"/>
          <w:marTop w:val="0"/>
          <w:marBottom w:val="0"/>
          <w:divBdr>
            <w:top w:val="none" w:sz="0" w:space="0" w:color="auto"/>
            <w:left w:val="none" w:sz="0" w:space="0" w:color="auto"/>
            <w:bottom w:val="none" w:sz="0" w:space="0" w:color="auto"/>
            <w:right w:val="none" w:sz="0" w:space="0" w:color="auto"/>
          </w:divBdr>
        </w:div>
        <w:div w:id="1228567257">
          <w:marLeft w:val="0"/>
          <w:marRight w:val="0"/>
          <w:marTop w:val="0"/>
          <w:marBottom w:val="0"/>
          <w:divBdr>
            <w:top w:val="none" w:sz="0" w:space="0" w:color="auto"/>
            <w:left w:val="none" w:sz="0" w:space="0" w:color="auto"/>
            <w:bottom w:val="none" w:sz="0" w:space="0" w:color="auto"/>
            <w:right w:val="none" w:sz="0" w:space="0" w:color="auto"/>
          </w:divBdr>
        </w:div>
        <w:div w:id="223099990">
          <w:marLeft w:val="0"/>
          <w:marRight w:val="0"/>
          <w:marTop w:val="0"/>
          <w:marBottom w:val="0"/>
          <w:divBdr>
            <w:top w:val="none" w:sz="0" w:space="0" w:color="auto"/>
            <w:left w:val="none" w:sz="0" w:space="0" w:color="auto"/>
            <w:bottom w:val="none" w:sz="0" w:space="0" w:color="auto"/>
            <w:right w:val="none" w:sz="0" w:space="0" w:color="auto"/>
          </w:divBdr>
          <w:divsChild>
            <w:div w:id="689336595">
              <w:marLeft w:val="0"/>
              <w:marRight w:val="0"/>
              <w:marTop w:val="360"/>
              <w:marBottom w:val="180"/>
              <w:divBdr>
                <w:top w:val="none" w:sz="0" w:space="0" w:color="auto"/>
                <w:left w:val="none" w:sz="0" w:space="0" w:color="auto"/>
                <w:bottom w:val="none" w:sz="0" w:space="0" w:color="auto"/>
                <w:right w:val="none" w:sz="0" w:space="0" w:color="auto"/>
              </w:divBdr>
            </w:div>
          </w:divsChild>
        </w:div>
        <w:div w:id="602693843">
          <w:marLeft w:val="0"/>
          <w:marRight w:val="0"/>
          <w:marTop w:val="0"/>
          <w:marBottom w:val="0"/>
          <w:divBdr>
            <w:top w:val="none" w:sz="0" w:space="0" w:color="auto"/>
            <w:left w:val="none" w:sz="0" w:space="0" w:color="auto"/>
            <w:bottom w:val="none" w:sz="0" w:space="0" w:color="auto"/>
            <w:right w:val="none" w:sz="0" w:space="0" w:color="auto"/>
          </w:divBdr>
        </w:div>
      </w:divsChild>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538662526">
      <w:bodyDiv w:val="1"/>
      <w:marLeft w:val="0"/>
      <w:marRight w:val="0"/>
      <w:marTop w:val="0"/>
      <w:marBottom w:val="0"/>
      <w:divBdr>
        <w:top w:val="none" w:sz="0" w:space="0" w:color="auto"/>
        <w:left w:val="none" w:sz="0" w:space="0" w:color="auto"/>
        <w:bottom w:val="none" w:sz="0" w:space="0" w:color="auto"/>
        <w:right w:val="none" w:sz="0" w:space="0" w:color="auto"/>
      </w:divBdr>
      <w:divsChild>
        <w:div w:id="1332178515">
          <w:marLeft w:val="0"/>
          <w:marRight w:val="0"/>
          <w:marTop w:val="360"/>
          <w:marBottom w:val="180"/>
          <w:divBdr>
            <w:top w:val="none" w:sz="0" w:space="0" w:color="auto"/>
            <w:left w:val="none" w:sz="0" w:space="0" w:color="auto"/>
            <w:bottom w:val="none" w:sz="0" w:space="0" w:color="auto"/>
            <w:right w:val="none" w:sz="0" w:space="0" w:color="auto"/>
          </w:divBdr>
        </w:div>
        <w:div w:id="148449606">
          <w:marLeft w:val="0"/>
          <w:marRight w:val="0"/>
          <w:marTop w:val="180"/>
          <w:marBottom w:val="240"/>
          <w:divBdr>
            <w:top w:val="none" w:sz="0" w:space="0" w:color="auto"/>
            <w:left w:val="none" w:sz="0" w:space="0" w:color="auto"/>
            <w:bottom w:val="none" w:sz="0" w:space="0" w:color="auto"/>
            <w:right w:val="none" w:sz="0" w:space="0" w:color="auto"/>
          </w:divBdr>
        </w:div>
        <w:div w:id="4130183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356288">
              <w:marLeft w:val="0"/>
              <w:marRight w:val="0"/>
              <w:marTop w:val="0"/>
              <w:marBottom w:val="0"/>
              <w:divBdr>
                <w:top w:val="none" w:sz="0" w:space="0" w:color="auto"/>
                <w:left w:val="none" w:sz="0" w:space="0" w:color="auto"/>
                <w:bottom w:val="none" w:sz="0" w:space="0" w:color="auto"/>
                <w:right w:val="none" w:sz="0" w:space="0" w:color="auto"/>
              </w:divBdr>
            </w:div>
          </w:divsChild>
        </w:div>
        <w:div w:id="1353651338">
          <w:marLeft w:val="0"/>
          <w:marRight w:val="0"/>
          <w:marTop w:val="180"/>
          <w:marBottom w:val="240"/>
          <w:divBdr>
            <w:top w:val="none" w:sz="0" w:space="0" w:color="auto"/>
            <w:left w:val="none" w:sz="0" w:space="0" w:color="auto"/>
            <w:bottom w:val="none" w:sz="0" w:space="0" w:color="auto"/>
            <w:right w:val="none" w:sz="0" w:space="0" w:color="auto"/>
          </w:divBdr>
        </w:div>
        <w:div w:id="1927105448">
          <w:marLeft w:val="0"/>
          <w:marRight w:val="0"/>
          <w:marTop w:val="180"/>
          <w:marBottom w:val="240"/>
          <w:divBdr>
            <w:top w:val="none" w:sz="0" w:space="0" w:color="auto"/>
            <w:left w:val="none" w:sz="0" w:space="0" w:color="auto"/>
            <w:bottom w:val="none" w:sz="0" w:space="0" w:color="auto"/>
            <w:right w:val="none" w:sz="0" w:space="0" w:color="auto"/>
          </w:divBdr>
        </w:div>
        <w:div w:id="18844427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60474751">
              <w:marLeft w:val="0"/>
              <w:marRight w:val="0"/>
              <w:marTop w:val="0"/>
              <w:marBottom w:val="0"/>
              <w:divBdr>
                <w:top w:val="none" w:sz="0" w:space="0" w:color="auto"/>
                <w:left w:val="none" w:sz="0" w:space="0" w:color="auto"/>
                <w:bottom w:val="none" w:sz="0" w:space="0" w:color="auto"/>
                <w:right w:val="none" w:sz="0" w:space="0" w:color="auto"/>
              </w:divBdr>
            </w:div>
          </w:divsChild>
        </w:div>
        <w:div w:id="344600031">
          <w:marLeft w:val="0"/>
          <w:marRight w:val="0"/>
          <w:marTop w:val="180"/>
          <w:marBottom w:val="240"/>
          <w:divBdr>
            <w:top w:val="none" w:sz="0" w:space="0" w:color="auto"/>
            <w:left w:val="none" w:sz="0" w:space="0" w:color="auto"/>
            <w:bottom w:val="none" w:sz="0" w:space="0" w:color="auto"/>
            <w:right w:val="none" w:sz="0" w:space="0" w:color="auto"/>
          </w:divBdr>
        </w:div>
      </w:divsChild>
    </w:div>
    <w:div w:id="1677272641">
      <w:bodyDiv w:val="1"/>
      <w:marLeft w:val="0"/>
      <w:marRight w:val="0"/>
      <w:marTop w:val="0"/>
      <w:marBottom w:val="0"/>
      <w:divBdr>
        <w:top w:val="none" w:sz="0" w:space="0" w:color="auto"/>
        <w:left w:val="none" w:sz="0" w:space="0" w:color="auto"/>
        <w:bottom w:val="none" w:sz="0" w:space="0" w:color="auto"/>
        <w:right w:val="none" w:sz="0" w:space="0" w:color="auto"/>
      </w:divBdr>
      <w:divsChild>
        <w:div w:id="1319846188">
          <w:marLeft w:val="0"/>
          <w:marRight w:val="0"/>
          <w:marTop w:val="360"/>
          <w:marBottom w:val="180"/>
          <w:divBdr>
            <w:top w:val="none" w:sz="0" w:space="0" w:color="auto"/>
            <w:left w:val="none" w:sz="0" w:space="0" w:color="auto"/>
            <w:bottom w:val="none" w:sz="0" w:space="0" w:color="auto"/>
            <w:right w:val="none" w:sz="0" w:space="0" w:color="auto"/>
          </w:divBdr>
        </w:div>
        <w:div w:id="910121632">
          <w:marLeft w:val="0"/>
          <w:marRight w:val="0"/>
          <w:marTop w:val="0"/>
          <w:marBottom w:val="0"/>
          <w:divBdr>
            <w:top w:val="none" w:sz="0" w:space="0" w:color="auto"/>
            <w:left w:val="none" w:sz="0" w:space="0" w:color="auto"/>
            <w:bottom w:val="none" w:sz="0" w:space="0" w:color="auto"/>
            <w:right w:val="none" w:sz="0" w:space="0" w:color="auto"/>
          </w:divBdr>
        </w:div>
        <w:div w:id="1598293830">
          <w:marLeft w:val="0"/>
          <w:marRight w:val="0"/>
          <w:marTop w:val="0"/>
          <w:marBottom w:val="0"/>
          <w:divBdr>
            <w:top w:val="none" w:sz="0" w:space="0" w:color="auto"/>
            <w:left w:val="none" w:sz="0" w:space="0" w:color="auto"/>
            <w:bottom w:val="none" w:sz="0" w:space="0" w:color="auto"/>
            <w:right w:val="none" w:sz="0" w:space="0" w:color="auto"/>
          </w:divBdr>
        </w:div>
        <w:div w:id="100927830">
          <w:marLeft w:val="0"/>
          <w:marRight w:val="0"/>
          <w:marTop w:val="0"/>
          <w:marBottom w:val="0"/>
          <w:divBdr>
            <w:top w:val="none" w:sz="0" w:space="0" w:color="auto"/>
            <w:left w:val="none" w:sz="0" w:space="0" w:color="auto"/>
            <w:bottom w:val="none" w:sz="0" w:space="0" w:color="auto"/>
            <w:right w:val="none" w:sz="0" w:space="0" w:color="auto"/>
          </w:divBdr>
        </w:div>
        <w:div w:id="658074870">
          <w:marLeft w:val="0"/>
          <w:marRight w:val="0"/>
          <w:marTop w:val="0"/>
          <w:marBottom w:val="0"/>
          <w:divBdr>
            <w:top w:val="none" w:sz="0" w:space="0" w:color="auto"/>
            <w:left w:val="none" w:sz="0" w:space="0" w:color="auto"/>
            <w:bottom w:val="none" w:sz="0" w:space="0" w:color="auto"/>
            <w:right w:val="none" w:sz="0" w:space="0" w:color="auto"/>
          </w:divBdr>
          <w:divsChild>
            <w:div w:id="597064043">
              <w:marLeft w:val="0"/>
              <w:marRight w:val="0"/>
              <w:marTop w:val="360"/>
              <w:marBottom w:val="180"/>
              <w:divBdr>
                <w:top w:val="none" w:sz="0" w:space="0" w:color="auto"/>
                <w:left w:val="none" w:sz="0" w:space="0" w:color="auto"/>
                <w:bottom w:val="none" w:sz="0" w:space="0" w:color="auto"/>
                <w:right w:val="none" w:sz="0" w:space="0" w:color="auto"/>
              </w:divBdr>
            </w:div>
          </w:divsChild>
        </w:div>
        <w:div w:id="1044409056">
          <w:marLeft w:val="0"/>
          <w:marRight w:val="0"/>
          <w:marTop w:val="0"/>
          <w:marBottom w:val="0"/>
          <w:divBdr>
            <w:top w:val="none" w:sz="0" w:space="0" w:color="auto"/>
            <w:left w:val="none" w:sz="0" w:space="0" w:color="auto"/>
            <w:bottom w:val="none" w:sz="0" w:space="0" w:color="auto"/>
            <w:right w:val="none" w:sz="0" w:space="0" w:color="auto"/>
          </w:divBdr>
        </w:div>
        <w:div w:id="928201469">
          <w:marLeft w:val="0"/>
          <w:marRight w:val="0"/>
          <w:marTop w:val="0"/>
          <w:marBottom w:val="0"/>
          <w:divBdr>
            <w:top w:val="none" w:sz="0" w:space="0" w:color="auto"/>
            <w:left w:val="none" w:sz="0" w:space="0" w:color="auto"/>
            <w:bottom w:val="none" w:sz="0" w:space="0" w:color="auto"/>
            <w:right w:val="none" w:sz="0" w:space="0" w:color="auto"/>
          </w:divBdr>
        </w:div>
        <w:div w:id="495196615">
          <w:marLeft w:val="0"/>
          <w:marRight w:val="0"/>
          <w:marTop w:val="0"/>
          <w:marBottom w:val="0"/>
          <w:divBdr>
            <w:top w:val="none" w:sz="0" w:space="0" w:color="auto"/>
            <w:left w:val="none" w:sz="0" w:space="0" w:color="auto"/>
            <w:bottom w:val="none" w:sz="0" w:space="0" w:color="auto"/>
            <w:right w:val="none" w:sz="0" w:space="0" w:color="auto"/>
          </w:divBdr>
        </w:div>
      </w:divsChild>
    </w:div>
    <w:div w:id="1775321509">
      <w:bodyDiv w:val="1"/>
      <w:marLeft w:val="0"/>
      <w:marRight w:val="0"/>
      <w:marTop w:val="0"/>
      <w:marBottom w:val="0"/>
      <w:divBdr>
        <w:top w:val="none" w:sz="0" w:space="0" w:color="auto"/>
        <w:left w:val="none" w:sz="0" w:space="0" w:color="auto"/>
        <w:bottom w:val="none" w:sz="0" w:space="0" w:color="auto"/>
        <w:right w:val="none" w:sz="0" w:space="0" w:color="auto"/>
      </w:divBdr>
      <w:divsChild>
        <w:div w:id="1244754691">
          <w:marLeft w:val="0"/>
          <w:marRight w:val="0"/>
          <w:marTop w:val="0"/>
          <w:marBottom w:val="0"/>
          <w:divBdr>
            <w:top w:val="none" w:sz="0" w:space="0" w:color="auto"/>
            <w:left w:val="none" w:sz="0" w:space="0" w:color="auto"/>
            <w:bottom w:val="none" w:sz="0" w:space="0" w:color="auto"/>
            <w:right w:val="none" w:sz="0" w:space="0" w:color="auto"/>
          </w:divBdr>
          <w:divsChild>
            <w:div w:id="199054247">
              <w:marLeft w:val="0"/>
              <w:marRight w:val="0"/>
              <w:marTop w:val="360"/>
              <w:marBottom w:val="180"/>
              <w:divBdr>
                <w:top w:val="none" w:sz="0" w:space="0" w:color="auto"/>
                <w:left w:val="none" w:sz="0" w:space="0" w:color="auto"/>
                <w:bottom w:val="none" w:sz="0" w:space="0" w:color="auto"/>
                <w:right w:val="none" w:sz="0" w:space="0" w:color="auto"/>
              </w:divBdr>
            </w:div>
          </w:divsChild>
        </w:div>
        <w:div w:id="379474747">
          <w:marLeft w:val="0"/>
          <w:marRight w:val="0"/>
          <w:marTop w:val="0"/>
          <w:marBottom w:val="0"/>
          <w:divBdr>
            <w:top w:val="none" w:sz="0" w:space="0" w:color="auto"/>
            <w:left w:val="none" w:sz="0" w:space="0" w:color="auto"/>
            <w:bottom w:val="none" w:sz="0" w:space="0" w:color="auto"/>
            <w:right w:val="none" w:sz="0" w:space="0" w:color="auto"/>
          </w:divBdr>
          <w:divsChild>
            <w:div w:id="1946845037">
              <w:marLeft w:val="0"/>
              <w:marRight w:val="0"/>
              <w:marTop w:val="180"/>
              <w:marBottom w:val="240"/>
              <w:divBdr>
                <w:top w:val="none" w:sz="0" w:space="0" w:color="auto"/>
                <w:left w:val="none" w:sz="0" w:space="0" w:color="auto"/>
                <w:bottom w:val="none" w:sz="0" w:space="0" w:color="auto"/>
                <w:right w:val="none" w:sz="0" w:space="0" w:color="auto"/>
              </w:divBdr>
            </w:div>
          </w:divsChild>
        </w:div>
        <w:div w:id="608783477">
          <w:marLeft w:val="0"/>
          <w:marRight w:val="0"/>
          <w:marTop w:val="0"/>
          <w:marBottom w:val="0"/>
          <w:divBdr>
            <w:top w:val="none" w:sz="0" w:space="0" w:color="auto"/>
            <w:left w:val="none" w:sz="0" w:space="0" w:color="auto"/>
            <w:bottom w:val="none" w:sz="0" w:space="0" w:color="auto"/>
            <w:right w:val="none" w:sz="0" w:space="0" w:color="auto"/>
          </w:divBdr>
        </w:div>
        <w:div w:id="2025135143">
          <w:marLeft w:val="0"/>
          <w:marRight w:val="0"/>
          <w:marTop w:val="0"/>
          <w:marBottom w:val="0"/>
          <w:divBdr>
            <w:top w:val="none" w:sz="0" w:space="0" w:color="auto"/>
            <w:left w:val="none" w:sz="0" w:space="0" w:color="auto"/>
            <w:bottom w:val="none" w:sz="0" w:space="0" w:color="auto"/>
            <w:right w:val="none" w:sz="0" w:space="0" w:color="auto"/>
          </w:divBdr>
          <w:divsChild>
            <w:div w:id="1285886477">
              <w:marLeft w:val="0"/>
              <w:marRight w:val="0"/>
              <w:marTop w:val="360"/>
              <w:marBottom w:val="180"/>
              <w:divBdr>
                <w:top w:val="none" w:sz="0" w:space="0" w:color="auto"/>
                <w:left w:val="none" w:sz="0" w:space="0" w:color="auto"/>
                <w:bottom w:val="none" w:sz="0" w:space="0" w:color="auto"/>
                <w:right w:val="none" w:sz="0" w:space="0" w:color="auto"/>
              </w:divBdr>
            </w:div>
          </w:divsChild>
        </w:div>
        <w:div w:id="2078739940">
          <w:marLeft w:val="0"/>
          <w:marRight w:val="0"/>
          <w:marTop w:val="0"/>
          <w:marBottom w:val="0"/>
          <w:divBdr>
            <w:top w:val="none" w:sz="0" w:space="0" w:color="auto"/>
            <w:left w:val="none" w:sz="0" w:space="0" w:color="auto"/>
            <w:bottom w:val="none" w:sz="0" w:space="0" w:color="auto"/>
            <w:right w:val="none" w:sz="0" w:space="0" w:color="auto"/>
          </w:divBdr>
          <w:divsChild>
            <w:div w:id="381293739">
              <w:marLeft w:val="0"/>
              <w:marRight w:val="0"/>
              <w:marTop w:val="180"/>
              <w:marBottom w:val="240"/>
              <w:divBdr>
                <w:top w:val="none" w:sz="0" w:space="0" w:color="auto"/>
                <w:left w:val="none" w:sz="0" w:space="0" w:color="auto"/>
                <w:bottom w:val="none" w:sz="0" w:space="0" w:color="auto"/>
                <w:right w:val="none" w:sz="0" w:space="0" w:color="auto"/>
              </w:divBdr>
            </w:div>
          </w:divsChild>
        </w:div>
        <w:div w:id="1774015016">
          <w:marLeft w:val="0"/>
          <w:marRight w:val="0"/>
          <w:marTop w:val="0"/>
          <w:marBottom w:val="0"/>
          <w:divBdr>
            <w:top w:val="none" w:sz="0" w:space="0" w:color="auto"/>
            <w:left w:val="none" w:sz="0" w:space="0" w:color="auto"/>
            <w:bottom w:val="none" w:sz="0" w:space="0" w:color="auto"/>
            <w:right w:val="none" w:sz="0" w:space="0" w:color="auto"/>
          </w:divBdr>
          <w:divsChild>
            <w:div w:id="1848591237">
              <w:marLeft w:val="0"/>
              <w:marRight w:val="0"/>
              <w:marTop w:val="180"/>
              <w:marBottom w:val="240"/>
              <w:divBdr>
                <w:top w:val="none" w:sz="0" w:space="0" w:color="auto"/>
                <w:left w:val="none" w:sz="0" w:space="0" w:color="auto"/>
                <w:bottom w:val="none" w:sz="0" w:space="0" w:color="auto"/>
                <w:right w:val="none" w:sz="0" w:space="0" w:color="auto"/>
              </w:divBdr>
            </w:div>
          </w:divsChild>
        </w:div>
        <w:div w:id="283121287">
          <w:marLeft w:val="0"/>
          <w:marRight w:val="0"/>
          <w:marTop w:val="0"/>
          <w:marBottom w:val="0"/>
          <w:divBdr>
            <w:top w:val="none" w:sz="0" w:space="0" w:color="auto"/>
            <w:left w:val="none" w:sz="0" w:space="0" w:color="auto"/>
            <w:bottom w:val="none" w:sz="0" w:space="0" w:color="auto"/>
            <w:right w:val="none" w:sz="0" w:space="0" w:color="auto"/>
          </w:divBdr>
          <w:divsChild>
            <w:div w:id="1732194004">
              <w:marLeft w:val="0"/>
              <w:marRight w:val="0"/>
              <w:marTop w:val="360"/>
              <w:marBottom w:val="180"/>
              <w:divBdr>
                <w:top w:val="none" w:sz="0" w:space="0" w:color="auto"/>
                <w:left w:val="none" w:sz="0" w:space="0" w:color="auto"/>
                <w:bottom w:val="none" w:sz="0" w:space="0" w:color="auto"/>
                <w:right w:val="none" w:sz="0" w:space="0" w:color="auto"/>
              </w:divBdr>
            </w:div>
          </w:divsChild>
        </w:div>
        <w:div w:id="1930653825">
          <w:marLeft w:val="0"/>
          <w:marRight w:val="0"/>
          <w:marTop w:val="0"/>
          <w:marBottom w:val="0"/>
          <w:divBdr>
            <w:top w:val="none" w:sz="0" w:space="0" w:color="auto"/>
            <w:left w:val="none" w:sz="0" w:space="0" w:color="auto"/>
            <w:bottom w:val="none" w:sz="0" w:space="0" w:color="auto"/>
            <w:right w:val="none" w:sz="0" w:space="0" w:color="auto"/>
          </w:divBdr>
          <w:divsChild>
            <w:div w:id="1273319893">
              <w:marLeft w:val="0"/>
              <w:marRight w:val="0"/>
              <w:marTop w:val="180"/>
              <w:marBottom w:val="240"/>
              <w:divBdr>
                <w:top w:val="none" w:sz="0" w:space="0" w:color="auto"/>
                <w:left w:val="none" w:sz="0" w:space="0" w:color="auto"/>
                <w:bottom w:val="none" w:sz="0" w:space="0" w:color="auto"/>
                <w:right w:val="none" w:sz="0" w:space="0" w:color="auto"/>
              </w:divBdr>
            </w:div>
          </w:divsChild>
        </w:div>
        <w:div w:id="2098087316">
          <w:marLeft w:val="0"/>
          <w:marRight w:val="0"/>
          <w:marTop w:val="0"/>
          <w:marBottom w:val="0"/>
          <w:divBdr>
            <w:top w:val="none" w:sz="0" w:space="0" w:color="auto"/>
            <w:left w:val="none" w:sz="0" w:space="0" w:color="auto"/>
            <w:bottom w:val="none" w:sz="0" w:space="0" w:color="auto"/>
            <w:right w:val="none" w:sz="0" w:space="0" w:color="auto"/>
          </w:divBdr>
        </w:div>
        <w:div w:id="1748503033">
          <w:marLeft w:val="0"/>
          <w:marRight w:val="0"/>
          <w:marTop w:val="0"/>
          <w:marBottom w:val="0"/>
          <w:divBdr>
            <w:top w:val="none" w:sz="0" w:space="0" w:color="auto"/>
            <w:left w:val="none" w:sz="0" w:space="0" w:color="auto"/>
            <w:bottom w:val="none" w:sz="0" w:space="0" w:color="auto"/>
            <w:right w:val="none" w:sz="0" w:space="0" w:color="auto"/>
          </w:divBdr>
        </w:div>
        <w:div w:id="410127654">
          <w:marLeft w:val="0"/>
          <w:marRight w:val="0"/>
          <w:marTop w:val="0"/>
          <w:marBottom w:val="0"/>
          <w:divBdr>
            <w:top w:val="none" w:sz="0" w:space="0" w:color="auto"/>
            <w:left w:val="none" w:sz="0" w:space="0" w:color="auto"/>
            <w:bottom w:val="none" w:sz="0" w:space="0" w:color="auto"/>
            <w:right w:val="none" w:sz="0" w:space="0" w:color="auto"/>
          </w:divBdr>
        </w:div>
        <w:div w:id="1823236745">
          <w:marLeft w:val="0"/>
          <w:marRight w:val="0"/>
          <w:marTop w:val="0"/>
          <w:marBottom w:val="0"/>
          <w:divBdr>
            <w:top w:val="none" w:sz="0" w:space="0" w:color="auto"/>
            <w:left w:val="none" w:sz="0" w:space="0" w:color="auto"/>
            <w:bottom w:val="none" w:sz="0" w:space="0" w:color="auto"/>
            <w:right w:val="none" w:sz="0" w:space="0" w:color="auto"/>
          </w:divBdr>
        </w:div>
        <w:div w:id="1020550214">
          <w:marLeft w:val="0"/>
          <w:marRight w:val="0"/>
          <w:marTop w:val="0"/>
          <w:marBottom w:val="0"/>
          <w:divBdr>
            <w:top w:val="none" w:sz="0" w:space="0" w:color="auto"/>
            <w:left w:val="none" w:sz="0" w:space="0" w:color="auto"/>
            <w:bottom w:val="none" w:sz="0" w:space="0" w:color="auto"/>
            <w:right w:val="none" w:sz="0" w:space="0" w:color="auto"/>
          </w:divBdr>
        </w:div>
        <w:div w:id="1265186520">
          <w:marLeft w:val="0"/>
          <w:marRight w:val="0"/>
          <w:marTop w:val="0"/>
          <w:marBottom w:val="0"/>
          <w:divBdr>
            <w:top w:val="none" w:sz="0" w:space="0" w:color="auto"/>
            <w:left w:val="none" w:sz="0" w:space="0" w:color="auto"/>
            <w:bottom w:val="none" w:sz="0" w:space="0" w:color="auto"/>
            <w:right w:val="none" w:sz="0" w:space="0" w:color="auto"/>
          </w:divBdr>
          <w:divsChild>
            <w:div w:id="391774553">
              <w:marLeft w:val="0"/>
              <w:marRight w:val="0"/>
              <w:marTop w:val="360"/>
              <w:marBottom w:val="180"/>
              <w:divBdr>
                <w:top w:val="none" w:sz="0" w:space="0" w:color="auto"/>
                <w:left w:val="none" w:sz="0" w:space="0" w:color="auto"/>
                <w:bottom w:val="none" w:sz="0" w:space="0" w:color="auto"/>
                <w:right w:val="none" w:sz="0" w:space="0" w:color="auto"/>
              </w:divBdr>
            </w:div>
          </w:divsChild>
        </w:div>
        <w:div w:id="1226994064">
          <w:marLeft w:val="0"/>
          <w:marRight w:val="0"/>
          <w:marTop w:val="0"/>
          <w:marBottom w:val="0"/>
          <w:divBdr>
            <w:top w:val="none" w:sz="0" w:space="0" w:color="auto"/>
            <w:left w:val="none" w:sz="0" w:space="0" w:color="auto"/>
            <w:bottom w:val="none" w:sz="0" w:space="0" w:color="auto"/>
            <w:right w:val="none" w:sz="0" w:space="0" w:color="auto"/>
          </w:divBdr>
          <w:divsChild>
            <w:div w:id="154155544">
              <w:marLeft w:val="0"/>
              <w:marRight w:val="0"/>
              <w:marTop w:val="360"/>
              <w:marBottom w:val="180"/>
              <w:divBdr>
                <w:top w:val="none" w:sz="0" w:space="0" w:color="auto"/>
                <w:left w:val="none" w:sz="0" w:space="0" w:color="auto"/>
                <w:bottom w:val="none" w:sz="0" w:space="0" w:color="auto"/>
                <w:right w:val="none" w:sz="0" w:space="0" w:color="auto"/>
              </w:divBdr>
            </w:div>
          </w:divsChild>
        </w:div>
        <w:div w:id="1109080827">
          <w:marLeft w:val="0"/>
          <w:marRight w:val="0"/>
          <w:marTop w:val="0"/>
          <w:marBottom w:val="0"/>
          <w:divBdr>
            <w:top w:val="none" w:sz="0" w:space="0" w:color="auto"/>
            <w:left w:val="none" w:sz="0" w:space="0" w:color="auto"/>
            <w:bottom w:val="none" w:sz="0" w:space="0" w:color="auto"/>
            <w:right w:val="none" w:sz="0" w:space="0" w:color="auto"/>
          </w:divBdr>
        </w:div>
        <w:div w:id="1439063107">
          <w:marLeft w:val="0"/>
          <w:marRight w:val="0"/>
          <w:marTop w:val="0"/>
          <w:marBottom w:val="0"/>
          <w:divBdr>
            <w:top w:val="none" w:sz="0" w:space="0" w:color="auto"/>
            <w:left w:val="none" w:sz="0" w:space="0" w:color="auto"/>
            <w:bottom w:val="none" w:sz="0" w:space="0" w:color="auto"/>
            <w:right w:val="none" w:sz="0" w:space="0" w:color="auto"/>
          </w:divBdr>
        </w:div>
        <w:div w:id="481897387">
          <w:marLeft w:val="0"/>
          <w:marRight w:val="0"/>
          <w:marTop w:val="0"/>
          <w:marBottom w:val="0"/>
          <w:divBdr>
            <w:top w:val="none" w:sz="0" w:space="0" w:color="auto"/>
            <w:left w:val="none" w:sz="0" w:space="0" w:color="auto"/>
            <w:bottom w:val="none" w:sz="0" w:space="0" w:color="auto"/>
            <w:right w:val="none" w:sz="0" w:space="0" w:color="auto"/>
          </w:divBdr>
        </w:div>
        <w:div w:id="1462844985">
          <w:marLeft w:val="0"/>
          <w:marRight w:val="0"/>
          <w:marTop w:val="0"/>
          <w:marBottom w:val="0"/>
          <w:divBdr>
            <w:top w:val="none" w:sz="0" w:space="0" w:color="auto"/>
            <w:left w:val="none" w:sz="0" w:space="0" w:color="auto"/>
            <w:bottom w:val="none" w:sz="0" w:space="0" w:color="auto"/>
            <w:right w:val="none" w:sz="0" w:space="0" w:color="auto"/>
          </w:divBdr>
        </w:div>
        <w:div w:id="461191349">
          <w:marLeft w:val="0"/>
          <w:marRight w:val="0"/>
          <w:marTop w:val="0"/>
          <w:marBottom w:val="0"/>
          <w:divBdr>
            <w:top w:val="none" w:sz="0" w:space="0" w:color="auto"/>
            <w:left w:val="none" w:sz="0" w:space="0" w:color="auto"/>
            <w:bottom w:val="none" w:sz="0" w:space="0" w:color="auto"/>
            <w:right w:val="none" w:sz="0" w:space="0" w:color="auto"/>
          </w:divBdr>
          <w:divsChild>
            <w:div w:id="409814208">
              <w:marLeft w:val="0"/>
              <w:marRight w:val="0"/>
              <w:marTop w:val="360"/>
              <w:marBottom w:val="180"/>
              <w:divBdr>
                <w:top w:val="none" w:sz="0" w:space="0" w:color="auto"/>
                <w:left w:val="none" w:sz="0" w:space="0" w:color="auto"/>
                <w:bottom w:val="none" w:sz="0" w:space="0" w:color="auto"/>
                <w:right w:val="none" w:sz="0" w:space="0" w:color="auto"/>
              </w:divBdr>
            </w:div>
          </w:divsChild>
        </w:div>
        <w:div w:id="1645626568">
          <w:marLeft w:val="0"/>
          <w:marRight w:val="0"/>
          <w:marTop w:val="0"/>
          <w:marBottom w:val="0"/>
          <w:divBdr>
            <w:top w:val="none" w:sz="0" w:space="0" w:color="auto"/>
            <w:left w:val="none" w:sz="0" w:space="0" w:color="auto"/>
            <w:bottom w:val="none" w:sz="0" w:space="0" w:color="auto"/>
            <w:right w:val="none" w:sz="0" w:space="0" w:color="auto"/>
          </w:divBdr>
        </w:div>
        <w:div w:id="1079248899">
          <w:marLeft w:val="0"/>
          <w:marRight w:val="0"/>
          <w:marTop w:val="0"/>
          <w:marBottom w:val="0"/>
          <w:divBdr>
            <w:top w:val="none" w:sz="0" w:space="0" w:color="auto"/>
            <w:left w:val="none" w:sz="0" w:space="0" w:color="auto"/>
            <w:bottom w:val="none" w:sz="0" w:space="0" w:color="auto"/>
            <w:right w:val="none" w:sz="0" w:space="0" w:color="auto"/>
          </w:divBdr>
        </w:div>
        <w:div w:id="1504663454">
          <w:marLeft w:val="0"/>
          <w:marRight w:val="0"/>
          <w:marTop w:val="0"/>
          <w:marBottom w:val="0"/>
          <w:divBdr>
            <w:top w:val="none" w:sz="0" w:space="0" w:color="auto"/>
            <w:left w:val="none" w:sz="0" w:space="0" w:color="auto"/>
            <w:bottom w:val="none" w:sz="0" w:space="0" w:color="auto"/>
            <w:right w:val="none" w:sz="0" w:space="0" w:color="auto"/>
          </w:divBdr>
        </w:div>
        <w:div w:id="1938368750">
          <w:marLeft w:val="0"/>
          <w:marRight w:val="0"/>
          <w:marTop w:val="0"/>
          <w:marBottom w:val="0"/>
          <w:divBdr>
            <w:top w:val="none" w:sz="0" w:space="0" w:color="auto"/>
            <w:left w:val="none" w:sz="0" w:space="0" w:color="auto"/>
            <w:bottom w:val="none" w:sz="0" w:space="0" w:color="auto"/>
            <w:right w:val="none" w:sz="0" w:space="0" w:color="auto"/>
          </w:divBdr>
        </w:div>
        <w:div w:id="2078358159">
          <w:marLeft w:val="0"/>
          <w:marRight w:val="0"/>
          <w:marTop w:val="0"/>
          <w:marBottom w:val="0"/>
          <w:divBdr>
            <w:top w:val="none" w:sz="0" w:space="0" w:color="auto"/>
            <w:left w:val="none" w:sz="0" w:space="0" w:color="auto"/>
            <w:bottom w:val="none" w:sz="0" w:space="0" w:color="auto"/>
            <w:right w:val="none" w:sz="0" w:space="0" w:color="auto"/>
          </w:divBdr>
          <w:divsChild>
            <w:div w:id="1219824147">
              <w:marLeft w:val="0"/>
              <w:marRight w:val="0"/>
              <w:marTop w:val="360"/>
              <w:marBottom w:val="180"/>
              <w:divBdr>
                <w:top w:val="none" w:sz="0" w:space="0" w:color="auto"/>
                <w:left w:val="none" w:sz="0" w:space="0" w:color="auto"/>
                <w:bottom w:val="none" w:sz="0" w:space="0" w:color="auto"/>
                <w:right w:val="none" w:sz="0" w:space="0" w:color="auto"/>
              </w:divBdr>
            </w:div>
          </w:divsChild>
        </w:div>
        <w:div w:id="408966575">
          <w:marLeft w:val="0"/>
          <w:marRight w:val="0"/>
          <w:marTop w:val="0"/>
          <w:marBottom w:val="0"/>
          <w:divBdr>
            <w:top w:val="none" w:sz="0" w:space="0" w:color="auto"/>
            <w:left w:val="none" w:sz="0" w:space="0" w:color="auto"/>
            <w:bottom w:val="none" w:sz="0" w:space="0" w:color="auto"/>
            <w:right w:val="none" w:sz="0" w:space="0" w:color="auto"/>
          </w:divBdr>
        </w:div>
        <w:div w:id="1263758715">
          <w:marLeft w:val="0"/>
          <w:marRight w:val="0"/>
          <w:marTop w:val="0"/>
          <w:marBottom w:val="0"/>
          <w:divBdr>
            <w:top w:val="none" w:sz="0" w:space="0" w:color="auto"/>
            <w:left w:val="none" w:sz="0" w:space="0" w:color="auto"/>
            <w:bottom w:val="none" w:sz="0" w:space="0" w:color="auto"/>
            <w:right w:val="none" w:sz="0" w:space="0" w:color="auto"/>
          </w:divBdr>
        </w:div>
        <w:div w:id="500198454">
          <w:marLeft w:val="0"/>
          <w:marRight w:val="0"/>
          <w:marTop w:val="0"/>
          <w:marBottom w:val="0"/>
          <w:divBdr>
            <w:top w:val="none" w:sz="0" w:space="0" w:color="auto"/>
            <w:left w:val="none" w:sz="0" w:space="0" w:color="auto"/>
            <w:bottom w:val="none" w:sz="0" w:space="0" w:color="auto"/>
            <w:right w:val="none" w:sz="0" w:space="0" w:color="auto"/>
          </w:divBdr>
        </w:div>
        <w:div w:id="82844986">
          <w:marLeft w:val="0"/>
          <w:marRight w:val="0"/>
          <w:marTop w:val="0"/>
          <w:marBottom w:val="0"/>
          <w:divBdr>
            <w:top w:val="none" w:sz="0" w:space="0" w:color="auto"/>
            <w:left w:val="none" w:sz="0" w:space="0" w:color="auto"/>
            <w:bottom w:val="none" w:sz="0" w:space="0" w:color="auto"/>
            <w:right w:val="none" w:sz="0" w:space="0" w:color="auto"/>
          </w:divBdr>
        </w:div>
        <w:div w:id="483200365">
          <w:marLeft w:val="0"/>
          <w:marRight w:val="0"/>
          <w:marTop w:val="0"/>
          <w:marBottom w:val="0"/>
          <w:divBdr>
            <w:top w:val="none" w:sz="0" w:space="0" w:color="auto"/>
            <w:left w:val="none" w:sz="0" w:space="0" w:color="auto"/>
            <w:bottom w:val="none" w:sz="0" w:space="0" w:color="auto"/>
            <w:right w:val="none" w:sz="0" w:space="0" w:color="auto"/>
          </w:divBdr>
          <w:divsChild>
            <w:div w:id="980768101">
              <w:marLeft w:val="0"/>
              <w:marRight w:val="0"/>
              <w:marTop w:val="360"/>
              <w:marBottom w:val="180"/>
              <w:divBdr>
                <w:top w:val="none" w:sz="0" w:space="0" w:color="auto"/>
                <w:left w:val="none" w:sz="0" w:space="0" w:color="auto"/>
                <w:bottom w:val="none" w:sz="0" w:space="0" w:color="auto"/>
                <w:right w:val="none" w:sz="0" w:space="0" w:color="auto"/>
              </w:divBdr>
            </w:div>
          </w:divsChild>
        </w:div>
        <w:div w:id="1260220133">
          <w:marLeft w:val="0"/>
          <w:marRight w:val="0"/>
          <w:marTop w:val="0"/>
          <w:marBottom w:val="0"/>
          <w:divBdr>
            <w:top w:val="none" w:sz="0" w:space="0" w:color="auto"/>
            <w:left w:val="none" w:sz="0" w:space="0" w:color="auto"/>
            <w:bottom w:val="none" w:sz="0" w:space="0" w:color="auto"/>
            <w:right w:val="none" w:sz="0" w:space="0" w:color="auto"/>
          </w:divBdr>
        </w:div>
        <w:div w:id="2127000593">
          <w:marLeft w:val="0"/>
          <w:marRight w:val="0"/>
          <w:marTop w:val="0"/>
          <w:marBottom w:val="0"/>
          <w:divBdr>
            <w:top w:val="none" w:sz="0" w:space="0" w:color="auto"/>
            <w:left w:val="none" w:sz="0" w:space="0" w:color="auto"/>
            <w:bottom w:val="none" w:sz="0" w:space="0" w:color="auto"/>
            <w:right w:val="none" w:sz="0" w:space="0" w:color="auto"/>
          </w:divBdr>
        </w:div>
        <w:div w:id="1217473635">
          <w:marLeft w:val="0"/>
          <w:marRight w:val="0"/>
          <w:marTop w:val="0"/>
          <w:marBottom w:val="0"/>
          <w:divBdr>
            <w:top w:val="none" w:sz="0" w:space="0" w:color="auto"/>
            <w:left w:val="none" w:sz="0" w:space="0" w:color="auto"/>
            <w:bottom w:val="none" w:sz="0" w:space="0" w:color="auto"/>
            <w:right w:val="none" w:sz="0" w:space="0" w:color="auto"/>
          </w:divBdr>
        </w:div>
      </w:divsChild>
    </w:div>
    <w:div w:id="1806115857">
      <w:bodyDiv w:val="1"/>
      <w:marLeft w:val="0"/>
      <w:marRight w:val="0"/>
      <w:marTop w:val="0"/>
      <w:marBottom w:val="0"/>
      <w:divBdr>
        <w:top w:val="none" w:sz="0" w:space="0" w:color="auto"/>
        <w:left w:val="none" w:sz="0" w:space="0" w:color="auto"/>
        <w:bottom w:val="none" w:sz="0" w:space="0" w:color="auto"/>
        <w:right w:val="none" w:sz="0" w:space="0" w:color="auto"/>
      </w:divBdr>
      <w:divsChild>
        <w:div w:id="760302182">
          <w:marLeft w:val="0"/>
          <w:marRight w:val="0"/>
          <w:marTop w:val="0"/>
          <w:marBottom w:val="360"/>
          <w:divBdr>
            <w:top w:val="none" w:sz="0" w:space="0" w:color="auto"/>
            <w:left w:val="none" w:sz="0" w:space="0" w:color="auto"/>
            <w:bottom w:val="none" w:sz="0" w:space="0" w:color="auto"/>
            <w:right w:val="none" w:sz="0" w:space="0" w:color="auto"/>
          </w:divBdr>
        </w:div>
        <w:div w:id="1418559098">
          <w:marLeft w:val="0"/>
          <w:marRight w:val="0"/>
          <w:marTop w:val="0"/>
          <w:marBottom w:val="0"/>
          <w:divBdr>
            <w:top w:val="none" w:sz="0" w:space="0" w:color="auto"/>
            <w:left w:val="none" w:sz="0" w:space="0" w:color="auto"/>
            <w:bottom w:val="none" w:sz="0" w:space="0" w:color="auto"/>
            <w:right w:val="none" w:sz="0" w:space="0" w:color="auto"/>
          </w:divBdr>
          <w:divsChild>
            <w:div w:id="122501216">
              <w:marLeft w:val="0"/>
              <w:marRight w:val="0"/>
              <w:marTop w:val="0"/>
              <w:marBottom w:val="90"/>
              <w:divBdr>
                <w:top w:val="none" w:sz="0" w:space="0" w:color="auto"/>
                <w:left w:val="none" w:sz="0" w:space="0" w:color="auto"/>
                <w:bottom w:val="none" w:sz="0" w:space="0" w:color="auto"/>
                <w:right w:val="none" w:sz="0" w:space="0" w:color="auto"/>
              </w:divBdr>
              <w:divsChild>
                <w:div w:id="887297880">
                  <w:marLeft w:val="0"/>
                  <w:marRight w:val="0"/>
                  <w:marTop w:val="0"/>
                  <w:marBottom w:val="0"/>
                  <w:divBdr>
                    <w:top w:val="none" w:sz="0" w:space="0" w:color="auto"/>
                    <w:left w:val="none" w:sz="0" w:space="0" w:color="auto"/>
                    <w:bottom w:val="none" w:sz="0" w:space="0" w:color="auto"/>
                    <w:right w:val="none" w:sz="0" w:space="0" w:color="auto"/>
                  </w:divBdr>
                  <w:divsChild>
                    <w:div w:id="382754287">
                      <w:marLeft w:val="0"/>
                      <w:marRight w:val="0"/>
                      <w:marTop w:val="0"/>
                      <w:marBottom w:val="0"/>
                      <w:divBdr>
                        <w:top w:val="none" w:sz="0" w:space="0" w:color="auto"/>
                        <w:left w:val="none" w:sz="0" w:space="0" w:color="auto"/>
                        <w:bottom w:val="none" w:sz="0" w:space="0" w:color="auto"/>
                        <w:right w:val="none" w:sz="0" w:space="0" w:color="auto"/>
                      </w:divBdr>
                      <w:divsChild>
                        <w:div w:id="1515454511">
                          <w:marLeft w:val="0"/>
                          <w:marRight w:val="0"/>
                          <w:marTop w:val="0"/>
                          <w:marBottom w:val="0"/>
                          <w:divBdr>
                            <w:top w:val="none" w:sz="0" w:space="0" w:color="auto"/>
                            <w:left w:val="none" w:sz="0" w:space="0" w:color="auto"/>
                            <w:bottom w:val="none" w:sz="0" w:space="0" w:color="auto"/>
                            <w:right w:val="none" w:sz="0" w:space="0" w:color="auto"/>
                          </w:divBdr>
                          <w:divsChild>
                            <w:div w:id="127042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787631">
          <w:marLeft w:val="0"/>
          <w:marRight w:val="0"/>
          <w:marTop w:val="0"/>
          <w:marBottom w:val="0"/>
          <w:divBdr>
            <w:top w:val="none" w:sz="0" w:space="0" w:color="auto"/>
            <w:left w:val="none" w:sz="0" w:space="0" w:color="auto"/>
            <w:bottom w:val="none" w:sz="0" w:space="0" w:color="auto"/>
            <w:right w:val="none" w:sz="0" w:space="0" w:color="auto"/>
          </w:divBdr>
          <w:divsChild>
            <w:div w:id="550583431">
              <w:marLeft w:val="0"/>
              <w:marRight w:val="0"/>
              <w:marTop w:val="0"/>
              <w:marBottom w:val="90"/>
              <w:divBdr>
                <w:top w:val="none" w:sz="0" w:space="0" w:color="auto"/>
                <w:left w:val="none" w:sz="0" w:space="0" w:color="auto"/>
                <w:bottom w:val="none" w:sz="0" w:space="0" w:color="auto"/>
                <w:right w:val="none" w:sz="0" w:space="0" w:color="auto"/>
              </w:divBdr>
              <w:divsChild>
                <w:div w:id="1836602054">
                  <w:marLeft w:val="0"/>
                  <w:marRight w:val="0"/>
                  <w:marTop w:val="0"/>
                  <w:marBottom w:val="0"/>
                  <w:divBdr>
                    <w:top w:val="none" w:sz="0" w:space="0" w:color="auto"/>
                    <w:left w:val="none" w:sz="0" w:space="0" w:color="auto"/>
                    <w:bottom w:val="none" w:sz="0" w:space="0" w:color="auto"/>
                    <w:right w:val="none" w:sz="0" w:space="0" w:color="auto"/>
                  </w:divBdr>
                  <w:divsChild>
                    <w:div w:id="512885369">
                      <w:marLeft w:val="0"/>
                      <w:marRight w:val="0"/>
                      <w:marTop w:val="0"/>
                      <w:marBottom w:val="0"/>
                      <w:divBdr>
                        <w:top w:val="none" w:sz="0" w:space="0" w:color="auto"/>
                        <w:left w:val="none" w:sz="0" w:space="0" w:color="auto"/>
                        <w:bottom w:val="none" w:sz="0" w:space="0" w:color="auto"/>
                        <w:right w:val="none" w:sz="0" w:space="0" w:color="auto"/>
                      </w:divBdr>
                      <w:divsChild>
                        <w:div w:id="2032417146">
                          <w:marLeft w:val="0"/>
                          <w:marRight w:val="0"/>
                          <w:marTop w:val="0"/>
                          <w:marBottom w:val="0"/>
                          <w:divBdr>
                            <w:top w:val="none" w:sz="0" w:space="0" w:color="auto"/>
                            <w:left w:val="none" w:sz="0" w:space="0" w:color="auto"/>
                            <w:bottom w:val="none" w:sz="0" w:space="0" w:color="auto"/>
                            <w:right w:val="none" w:sz="0" w:space="0" w:color="auto"/>
                          </w:divBdr>
                          <w:divsChild>
                            <w:div w:id="108961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5314">
          <w:marLeft w:val="0"/>
          <w:marRight w:val="0"/>
          <w:marTop w:val="0"/>
          <w:marBottom w:val="0"/>
          <w:divBdr>
            <w:top w:val="none" w:sz="0" w:space="0" w:color="auto"/>
            <w:left w:val="none" w:sz="0" w:space="0" w:color="auto"/>
            <w:bottom w:val="none" w:sz="0" w:space="0" w:color="auto"/>
            <w:right w:val="none" w:sz="0" w:space="0" w:color="auto"/>
          </w:divBdr>
          <w:divsChild>
            <w:div w:id="196746178">
              <w:marLeft w:val="0"/>
              <w:marRight w:val="0"/>
              <w:marTop w:val="0"/>
              <w:marBottom w:val="90"/>
              <w:divBdr>
                <w:top w:val="none" w:sz="0" w:space="0" w:color="auto"/>
                <w:left w:val="none" w:sz="0" w:space="0" w:color="auto"/>
                <w:bottom w:val="none" w:sz="0" w:space="0" w:color="auto"/>
                <w:right w:val="none" w:sz="0" w:space="0" w:color="auto"/>
              </w:divBdr>
              <w:divsChild>
                <w:div w:id="1616331968">
                  <w:marLeft w:val="0"/>
                  <w:marRight w:val="0"/>
                  <w:marTop w:val="0"/>
                  <w:marBottom w:val="0"/>
                  <w:divBdr>
                    <w:top w:val="none" w:sz="0" w:space="0" w:color="auto"/>
                    <w:left w:val="none" w:sz="0" w:space="0" w:color="auto"/>
                    <w:bottom w:val="none" w:sz="0" w:space="0" w:color="auto"/>
                    <w:right w:val="none" w:sz="0" w:space="0" w:color="auto"/>
                  </w:divBdr>
                  <w:divsChild>
                    <w:div w:id="1805614959">
                      <w:marLeft w:val="0"/>
                      <w:marRight w:val="0"/>
                      <w:marTop w:val="0"/>
                      <w:marBottom w:val="0"/>
                      <w:divBdr>
                        <w:top w:val="none" w:sz="0" w:space="0" w:color="auto"/>
                        <w:left w:val="none" w:sz="0" w:space="0" w:color="auto"/>
                        <w:bottom w:val="none" w:sz="0" w:space="0" w:color="auto"/>
                        <w:right w:val="none" w:sz="0" w:space="0" w:color="auto"/>
                      </w:divBdr>
                      <w:divsChild>
                        <w:div w:id="1030110649">
                          <w:marLeft w:val="0"/>
                          <w:marRight w:val="0"/>
                          <w:marTop w:val="0"/>
                          <w:marBottom w:val="0"/>
                          <w:divBdr>
                            <w:top w:val="none" w:sz="0" w:space="0" w:color="auto"/>
                            <w:left w:val="none" w:sz="0" w:space="0" w:color="auto"/>
                            <w:bottom w:val="none" w:sz="0" w:space="0" w:color="auto"/>
                            <w:right w:val="none" w:sz="0" w:space="0" w:color="auto"/>
                          </w:divBdr>
                          <w:divsChild>
                            <w:div w:id="19256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216560">
          <w:marLeft w:val="0"/>
          <w:marRight w:val="0"/>
          <w:marTop w:val="0"/>
          <w:marBottom w:val="0"/>
          <w:divBdr>
            <w:top w:val="none" w:sz="0" w:space="0" w:color="auto"/>
            <w:left w:val="none" w:sz="0" w:space="0" w:color="auto"/>
            <w:bottom w:val="none" w:sz="0" w:space="0" w:color="auto"/>
            <w:right w:val="none" w:sz="0" w:space="0" w:color="auto"/>
          </w:divBdr>
          <w:divsChild>
            <w:div w:id="2114665862">
              <w:marLeft w:val="0"/>
              <w:marRight w:val="0"/>
              <w:marTop w:val="0"/>
              <w:marBottom w:val="90"/>
              <w:divBdr>
                <w:top w:val="none" w:sz="0" w:space="0" w:color="auto"/>
                <w:left w:val="none" w:sz="0" w:space="0" w:color="auto"/>
                <w:bottom w:val="none" w:sz="0" w:space="0" w:color="auto"/>
                <w:right w:val="none" w:sz="0" w:space="0" w:color="auto"/>
              </w:divBdr>
              <w:divsChild>
                <w:div w:id="1107432516">
                  <w:marLeft w:val="0"/>
                  <w:marRight w:val="0"/>
                  <w:marTop w:val="0"/>
                  <w:marBottom w:val="0"/>
                  <w:divBdr>
                    <w:top w:val="none" w:sz="0" w:space="0" w:color="auto"/>
                    <w:left w:val="none" w:sz="0" w:space="0" w:color="auto"/>
                    <w:bottom w:val="none" w:sz="0" w:space="0" w:color="auto"/>
                    <w:right w:val="none" w:sz="0" w:space="0" w:color="auto"/>
                  </w:divBdr>
                  <w:divsChild>
                    <w:div w:id="129053995">
                      <w:marLeft w:val="0"/>
                      <w:marRight w:val="0"/>
                      <w:marTop w:val="0"/>
                      <w:marBottom w:val="0"/>
                      <w:divBdr>
                        <w:top w:val="none" w:sz="0" w:space="0" w:color="auto"/>
                        <w:left w:val="none" w:sz="0" w:space="0" w:color="auto"/>
                        <w:bottom w:val="none" w:sz="0" w:space="0" w:color="auto"/>
                        <w:right w:val="none" w:sz="0" w:space="0" w:color="auto"/>
                      </w:divBdr>
                      <w:divsChild>
                        <w:div w:id="1404639287">
                          <w:marLeft w:val="0"/>
                          <w:marRight w:val="0"/>
                          <w:marTop w:val="0"/>
                          <w:marBottom w:val="0"/>
                          <w:divBdr>
                            <w:top w:val="none" w:sz="0" w:space="0" w:color="auto"/>
                            <w:left w:val="none" w:sz="0" w:space="0" w:color="auto"/>
                            <w:bottom w:val="none" w:sz="0" w:space="0" w:color="auto"/>
                            <w:right w:val="none" w:sz="0" w:space="0" w:color="auto"/>
                          </w:divBdr>
                          <w:divsChild>
                            <w:div w:id="5165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41456">
          <w:marLeft w:val="0"/>
          <w:marRight w:val="0"/>
          <w:marTop w:val="0"/>
          <w:marBottom w:val="0"/>
          <w:divBdr>
            <w:top w:val="none" w:sz="0" w:space="0" w:color="auto"/>
            <w:left w:val="none" w:sz="0" w:space="0" w:color="auto"/>
            <w:bottom w:val="none" w:sz="0" w:space="0" w:color="auto"/>
            <w:right w:val="none" w:sz="0" w:space="0" w:color="auto"/>
          </w:divBdr>
          <w:divsChild>
            <w:div w:id="41760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50821">
      <w:bodyDiv w:val="1"/>
      <w:marLeft w:val="0"/>
      <w:marRight w:val="0"/>
      <w:marTop w:val="0"/>
      <w:marBottom w:val="0"/>
      <w:divBdr>
        <w:top w:val="none" w:sz="0" w:space="0" w:color="auto"/>
        <w:left w:val="none" w:sz="0" w:space="0" w:color="auto"/>
        <w:bottom w:val="none" w:sz="0" w:space="0" w:color="auto"/>
        <w:right w:val="none" w:sz="0" w:space="0" w:color="auto"/>
      </w:divBdr>
      <w:divsChild>
        <w:div w:id="1323662403">
          <w:marLeft w:val="0"/>
          <w:marRight w:val="0"/>
          <w:marTop w:val="360"/>
          <w:marBottom w:val="180"/>
          <w:divBdr>
            <w:top w:val="none" w:sz="0" w:space="0" w:color="auto"/>
            <w:left w:val="none" w:sz="0" w:space="0" w:color="auto"/>
            <w:bottom w:val="none" w:sz="0" w:space="0" w:color="auto"/>
            <w:right w:val="none" w:sz="0" w:space="0" w:color="auto"/>
          </w:divBdr>
        </w:div>
        <w:div w:id="859784603">
          <w:marLeft w:val="0"/>
          <w:marRight w:val="0"/>
          <w:marTop w:val="180"/>
          <w:marBottom w:val="240"/>
          <w:divBdr>
            <w:top w:val="none" w:sz="0" w:space="0" w:color="auto"/>
            <w:left w:val="none" w:sz="0" w:space="0" w:color="auto"/>
            <w:bottom w:val="none" w:sz="0" w:space="0" w:color="auto"/>
            <w:right w:val="none" w:sz="0" w:space="0" w:color="auto"/>
          </w:divBdr>
        </w:div>
        <w:div w:id="1788768816">
          <w:marLeft w:val="0"/>
          <w:marRight w:val="0"/>
          <w:marTop w:val="180"/>
          <w:marBottom w:val="240"/>
          <w:divBdr>
            <w:top w:val="none" w:sz="0" w:space="0" w:color="auto"/>
            <w:left w:val="none" w:sz="0" w:space="0" w:color="auto"/>
            <w:bottom w:val="none" w:sz="0" w:space="0" w:color="auto"/>
            <w:right w:val="none" w:sz="0" w:space="0" w:color="auto"/>
          </w:divBdr>
        </w:div>
        <w:div w:id="1309941839">
          <w:marLeft w:val="0"/>
          <w:marRight w:val="0"/>
          <w:marTop w:val="180"/>
          <w:marBottom w:val="240"/>
          <w:divBdr>
            <w:top w:val="none" w:sz="0" w:space="0" w:color="auto"/>
            <w:left w:val="none" w:sz="0" w:space="0" w:color="auto"/>
            <w:bottom w:val="none" w:sz="0" w:space="0" w:color="auto"/>
            <w:right w:val="none" w:sz="0" w:space="0" w:color="auto"/>
          </w:divBdr>
        </w:div>
        <w:div w:id="325405077">
          <w:marLeft w:val="0"/>
          <w:marRight w:val="0"/>
          <w:marTop w:val="180"/>
          <w:marBottom w:val="240"/>
          <w:divBdr>
            <w:top w:val="none" w:sz="0" w:space="0" w:color="auto"/>
            <w:left w:val="none" w:sz="0" w:space="0" w:color="auto"/>
            <w:bottom w:val="none" w:sz="0" w:space="0" w:color="auto"/>
            <w:right w:val="none" w:sz="0" w:space="0" w:color="auto"/>
          </w:divBdr>
        </w:div>
      </w:divsChild>
    </w:div>
    <w:div w:id="1927957352">
      <w:bodyDiv w:val="1"/>
      <w:marLeft w:val="0"/>
      <w:marRight w:val="0"/>
      <w:marTop w:val="0"/>
      <w:marBottom w:val="0"/>
      <w:divBdr>
        <w:top w:val="none" w:sz="0" w:space="0" w:color="auto"/>
        <w:left w:val="none" w:sz="0" w:space="0" w:color="auto"/>
        <w:bottom w:val="none" w:sz="0" w:space="0" w:color="auto"/>
        <w:right w:val="none" w:sz="0" w:space="0" w:color="auto"/>
      </w:divBdr>
      <w:divsChild>
        <w:div w:id="1418748127">
          <w:marLeft w:val="0"/>
          <w:marRight w:val="0"/>
          <w:marTop w:val="180"/>
          <w:marBottom w:val="240"/>
          <w:divBdr>
            <w:top w:val="none" w:sz="0" w:space="0" w:color="auto"/>
            <w:left w:val="none" w:sz="0" w:space="0" w:color="auto"/>
            <w:bottom w:val="none" w:sz="0" w:space="0" w:color="auto"/>
            <w:right w:val="none" w:sz="0" w:space="0" w:color="auto"/>
          </w:divBdr>
        </w:div>
        <w:div w:id="315912463">
          <w:marLeft w:val="0"/>
          <w:marRight w:val="0"/>
          <w:marTop w:val="60"/>
          <w:marBottom w:val="180"/>
          <w:divBdr>
            <w:top w:val="none" w:sz="0" w:space="0" w:color="auto"/>
            <w:left w:val="none" w:sz="0" w:space="0" w:color="auto"/>
            <w:bottom w:val="none" w:sz="0" w:space="0" w:color="auto"/>
            <w:right w:val="none" w:sz="0" w:space="0" w:color="auto"/>
          </w:divBdr>
        </w:div>
        <w:div w:id="103967658">
          <w:marLeft w:val="0"/>
          <w:marRight w:val="0"/>
          <w:marTop w:val="360"/>
          <w:marBottom w:val="180"/>
          <w:divBdr>
            <w:top w:val="none" w:sz="0" w:space="0" w:color="auto"/>
            <w:left w:val="none" w:sz="0" w:space="0" w:color="auto"/>
            <w:bottom w:val="none" w:sz="0" w:space="0" w:color="auto"/>
            <w:right w:val="none" w:sz="0" w:space="0" w:color="auto"/>
          </w:divBdr>
        </w:div>
      </w:divsChild>
    </w:div>
    <w:div w:id="2075277537">
      <w:bodyDiv w:val="1"/>
      <w:marLeft w:val="0"/>
      <w:marRight w:val="0"/>
      <w:marTop w:val="0"/>
      <w:marBottom w:val="0"/>
      <w:divBdr>
        <w:top w:val="none" w:sz="0" w:space="0" w:color="auto"/>
        <w:left w:val="none" w:sz="0" w:space="0" w:color="auto"/>
        <w:bottom w:val="none" w:sz="0" w:space="0" w:color="auto"/>
        <w:right w:val="none" w:sz="0" w:space="0" w:color="auto"/>
      </w:divBdr>
      <w:divsChild>
        <w:div w:id="1467971204">
          <w:marLeft w:val="0"/>
          <w:marRight w:val="0"/>
          <w:marTop w:val="360"/>
          <w:marBottom w:val="180"/>
          <w:divBdr>
            <w:top w:val="none" w:sz="0" w:space="0" w:color="auto"/>
            <w:left w:val="none" w:sz="0" w:space="0" w:color="auto"/>
            <w:bottom w:val="none" w:sz="0" w:space="0" w:color="auto"/>
            <w:right w:val="none" w:sz="0" w:space="0" w:color="auto"/>
          </w:divBdr>
        </w:div>
        <w:div w:id="1583098297">
          <w:marLeft w:val="0"/>
          <w:marRight w:val="0"/>
          <w:marTop w:val="180"/>
          <w:marBottom w:val="240"/>
          <w:divBdr>
            <w:top w:val="none" w:sz="0" w:space="0" w:color="auto"/>
            <w:left w:val="none" w:sz="0" w:space="0" w:color="auto"/>
            <w:bottom w:val="none" w:sz="0" w:space="0" w:color="auto"/>
            <w:right w:val="none" w:sz="0" w:space="0" w:color="auto"/>
          </w:divBdr>
        </w:div>
        <w:div w:id="865602558">
          <w:marLeft w:val="0"/>
          <w:marRight w:val="0"/>
          <w:marTop w:val="180"/>
          <w:marBottom w:val="240"/>
          <w:divBdr>
            <w:top w:val="none" w:sz="0" w:space="0" w:color="auto"/>
            <w:left w:val="none" w:sz="0" w:space="0" w:color="auto"/>
            <w:bottom w:val="none" w:sz="0" w:space="0" w:color="auto"/>
            <w:right w:val="none" w:sz="0" w:space="0" w:color="auto"/>
          </w:divBdr>
        </w:div>
        <w:div w:id="303900417">
          <w:marLeft w:val="0"/>
          <w:marRight w:val="0"/>
          <w:marTop w:val="180"/>
          <w:marBottom w:val="240"/>
          <w:divBdr>
            <w:top w:val="none" w:sz="0" w:space="0" w:color="auto"/>
            <w:left w:val="none" w:sz="0" w:space="0" w:color="auto"/>
            <w:bottom w:val="none" w:sz="0" w:space="0" w:color="auto"/>
            <w:right w:val="none" w:sz="0" w:space="0" w:color="auto"/>
          </w:divBdr>
        </w:div>
        <w:div w:id="1718048755">
          <w:marLeft w:val="0"/>
          <w:marRight w:val="0"/>
          <w:marTop w:val="180"/>
          <w:marBottom w:val="240"/>
          <w:divBdr>
            <w:top w:val="none" w:sz="0" w:space="0" w:color="auto"/>
            <w:left w:val="none" w:sz="0" w:space="0" w:color="auto"/>
            <w:bottom w:val="none" w:sz="0" w:space="0" w:color="auto"/>
            <w:right w:val="none" w:sz="0" w:space="0" w:color="auto"/>
          </w:divBdr>
        </w:div>
        <w:div w:id="66377554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1431</TotalTime>
  <Pages>1</Pages>
  <Words>45</Words>
  <Characters>252</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Paola Ramos Paez</dc:creator>
  <cp:keywords/>
  <dc:description/>
  <cp:lastModifiedBy>Angela Paola Ramos Paez</cp:lastModifiedBy>
  <cp:revision>12</cp:revision>
  <dcterms:created xsi:type="dcterms:W3CDTF">2026-09-09T00:46:00Z</dcterms:created>
  <dcterms:modified xsi:type="dcterms:W3CDTF">2026-10-25T16:15:00Z</dcterms:modified>
</cp:coreProperties>
</file>